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358"/>
        <w:gridCol w:w="5280"/>
      </w:tblGrid>
      <w:tr w:rsidR="0029050C" w:rsidRPr="0029050C" w:rsidTr="0029050C">
        <w:tc>
          <w:tcPr>
            <w:tcW w:w="2500" w:type="pct"/>
            <w:tcBorders>
              <w:top w:val="nil"/>
              <w:left w:val="nil"/>
              <w:bottom w:val="nil"/>
              <w:right w:val="nil"/>
            </w:tcBorders>
            <w:vAlign w:val="center"/>
            <w:hideMark/>
          </w:tcPr>
          <w:p w:rsidR="0029050C" w:rsidRPr="0029050C" w:rsidRDefault="0029050C" w:rsidP="0029050C">
            <w:pPr>
              <w:keepNext/>
              <w:spacing w:before="240" w:after="60" w:line="240" w:lineRule="auto"/>
              <w:outlineLvl w:val="3"/>
              <w:rPr>
                <w:rFonts w:ascii="Times New Roman" w:eastAsia="Times New Roman" w:hAnsi="Times New Roman" w:cs="Times New Roman"/>
                <w:b/>
                <w:bCs/>
                <w:sz w:val="28"/>
                <w:szCs w:val="28"/>
                <w:lang w:eastAsia="it-IT"/>
              </w:rPr>
            </w:pPr>
            <w:r w:rsidRPr="0029050C">
              <w:rPr>
                <w:rFonts w:ascii="Arial" w:eastAsia="Times New Roman" w:hAnsi="Arial" w:cs="Arial"/>
                <w:b/>
                <w:bCs/>
                <w:caps/>
                <w:sz w:val="36"/>
                <w:szCs w:val="36"/>
                <w:lang w:eastAsia="it-IT"/>
              </w:rPr>
              <w:t>FAMIGLIA,</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UNIONI</w:t>
            </w:r>
            <w:r w:rsidRPr="0029050C">
              <w:rPr>
                <w:rFonts w:ascii="Arial" w:eastAsia="Times New Roman" w:hAnsi="Arial" w:cs="Arial"/>
                <w:b/>
                <w:bCs/>
                <w:caps/>
                <w:sz w:val="36"/>
                <w:lang w:eastAsia="it-IT"/>
              </w:rPr>
              <w:t> </w:t>
            </w:r>
            <w:r w:rsidRPr="0029050C">
              <w:rPr>
                <w:rFonts w:ascii="Arial" w:eastAsia="Times New Roman" w:hAnsi="Arial" w:cs="Arial"/>
                <w:b/>
                <w:bCs/>
                <w:i/>
                <w:iCs/>
                <w:caps/>
                <w:sz w:val="36"/>
                <w:szCs w:val="36"/>
                <w:lang w:eastAsia="it-IT"/>
              </w:rPr>
              <w:t>MORE UXORIO</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E ALTRE FORME</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DI CONVIVENZA</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TRA DIRITTO</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DEGLI STATI MEMBRI</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DELL’UNIONE EUROPEA</w:t>
            </w:r>
            <w:r w:rsidRPr="0029050C">
              <w:rPr>
                <w:rFonts w:ascii="Arial" w:eastAsia="Times New Roman" w:hAnsi="Arial" w:cs="Arial"/>
                <w:b/>
                <w:bCs/>
                <w:caps/>
                <w:sz w:val="36"/>
                <w:lang w:eastAsia="it-IT"/>
              </w:rPr>
              <w:t> </w:t>
            </w:r>
            <w:r w:rsidRPr="0029050C">
              <w:rPr>
                <w:rFonts w:ascii="Arial" w:eastAsia="Times New Roman" w:hAnsi="Arial" w:cs="Arial"/>
                <w:b/>
                <w:bCs/>
                <w:caps/>
                <w:sz w:val="36"/>
                <w:szCs w:val="36"/>
                <w:lang w:eastAsia="it-IT"/>
              </w:rPr>
              <w:br/>
              <w:t>E DIRITTO COMUNITARIO</w:t>
            </w:r>
          </w:p>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Times New Roman" w:eastAsia="Times New Roman" w:hAnsi="Times New Roman" w:cs="Times New Roman"/>
                <w:sz w:val="24"/>
                <w:szCs w:val="24"/>
                <w:lang w:eastAsia="it-IT"/>
              </w:rPr>
              <w:t> </w:t>
            </w:r>
          </w:p>
          <w:p w:rsidR="0029050C" w:rsidRPr="0029050C" w:rsidRDefault="0029050C" w:rsidP="0029050C">
            <w:pPr>
              <w:spacing w:after="0" w:line="240" w:lineRule="auto"/>
              <w:jc w:val="right"/>
              <w:rPr>
                <w:rFonts w:ascii="Times New Roman" w:eastAsia="Times New Roman" w:hAnsi="Times New Roman" w:cs="Times New Roman"/>
                <w:sz w:val="24"/>
                <w:szCs w:val="24"/>
                <w:lang w:eastAsia="it-IT"/>
              </w:rPr>
            </w:pPr>
            <w:bookmarkStart w:id="0" w:name="_GoBack"/>
            <w:bookmarkEnd w:id="0"/>
          </w:p>
        </w:tc>
        <w:tc>
          <w:tcPr>
            <w:tcW w:w="2500" w:type="pct"/>
            <w:tcBorders>
              <w:top w:val="nil"/>
              <w:left w:val="nil"/>
              <w:bottom w:val="nil"/>
              <w:right w:val="nil"/>
            </w:tcBorders>
            <w:vAlign w:val="center"/>
            <w:hideMark/>
          </w:tcPr>
          <w:p w:rsidR="0029050C" w:rsidRPr="0029050C" w:rsidRDefault="0029050C" w:rsidP="0029050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2381250"/>
                  <wp:effectExtent l="19050" t="0" r="0" b="0"/>
                  <wp:wrapSquare wrapText="bothSides"/>
                  <wp:docPr id="2" name="Immagine 2" descr="http://www.revistapersona.com.ar/Persona43/43V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persona.com.ar/Persona43/43Vari2.jpg"/>
                          <pic:cNvPicPr>
                            <a:picLocks noChangeAspect="1" noChangeArrowheads="1"/>
                          </pic:cNvPicPr>
                        </pic:nvPicPr>
                        <pic:blipFill>
                          <a:blip r:embed="rId4" cstate="print"/>
                          <a:srcRect/>
                          <a:stretch>
                            <a:fillRect/>
                          </a:stretch>
                        </pic:blipFill>
                        <pic:spPr bwMode="auto">
                          <a:xfrm>
                            <a:off x="0" y="0"/>
                            <a:ext cx="3333750" cy="2381250"/>
                          </a:xfrm>
                          <a:prstGeom prst="rect">
                            <a:avLst/>
                          </a:prstGeom>
                          <a:noFill/>
                          <a:ln w="9525">
                            <a:noFill/>
                            <a:miter lim="800000"/>
                            <a:headEnd/>
                            <a:tailEnd/>
                          </a:ln>
                        </pic:spPr>
                      </pic:pic>
                    </a:graphicData>
                  </a:graphic>
                </wp:anchor>
              </w:drawing>
            </w:r>
          </w:p>
        </w:tc>
      </w:tr>
    </w:tbl>
    <w:p w:rsidR="0029050C" w:rsidRPr="0029050C" w:rsidRDefault="0029050C" w:rsidP="0029050C">
      <w:pPr>
        <w:spacing w:after="0" w:line="240" w:lineRule="auto"/>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uto"/>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aps/>
          <w:color w:val="000000"/>
          <w:sz w:val="18"/>
          <w:szCs w:val="18"/>
          <w:lang w:eastAsia="it-IT"/>
        </w:rPr>
        <w:t>SOMMARIO</w:t>
      </w:r>
      <w:r w:rsidRPr="0029050C">
        <w:rPr>
          <w:rFonts w:ascii="Arial" w:eastAsia="Times New Roman" w:hAnsi="Arial" w:cs="Arial"/>
          <w:color w:val="000000"/>
          <w:sz w:val="18"/>
          <w:szCs w:val="18"/>
          <w:lang w:eastAsia="it-IT"/>
        </w:rPr>
        <w:t>: 1. Introduzione; 2. La profonda diversità di regime di famiglia, convivenze</w:t>
      </w:r>
      <w:r w:rsidRPr="0029050C">
        <w:rPr>
          <w:rFonts w:ascii="Arial" w:eastAsia="Times New Roman" w:hAnsi="Arial" w:cs="Arial"/>
          <w:color w:val="000000"/>
          <w:sz w:val="18"/>
          <w:lang w:eastAsia="it-IT"/>
        </w:rPr>
        <w:t> </w:t>
      </w:r>
      <w:r w:rsidRPr="0029050C">
        <w:rPr>
          <w:rFonts w:ascii="Arial" w:eastAsia="Times New Roman" w:hAnsi="Arial" w:cs="Arial"/>
          <w:i/>
          <w:iCs/>
          <w:color w:val="000000"/>
          <w:sz w:val="18"/>
          <w:szCs w:val="18"/>
          <w:lang w:eastAsia="it-IT"/>
        </w:rPr>
        <w:t>more uxorio</w:t>
      </w:r>
      <w:r w:rsidRPr="0029050C">
        <w:rPr>
          <w:rFonts w:ascii="Arial" w:eastAsia="Times New Roman" w:hAnsi="Arial" w:cs="Arial"/>
          <w:i/>
          <w:iCs/>
          <w:color w:val="000000"/>
          <w:sz w:val="18"/>
          <w:lang w:eastAsia="it-IT"/>
        </w:rPr>
        <w:t> </w:t>
      </w:r>
      <w:r w:rsidRPr="0029050C">
        <w:rPr>
          <w:rFonts w:ascii="Arial" w:eastAsia="Times New Roman" w:hAnsi="Arial" w:cs="Arial"/>
          <w:color w:val="000000"/>
          <w:sz w:val="18"/>
          <w:szCs w:val="18"/>
          <w:lang w:eastAsia="it-IT"/>
        </w:rPr>
        <w:t>e unioni omosessuali negli Stati membri dell’Unione europea: gli esempi di Italia, Francia, Olanda, Spagna e Germania; 3. La posizione del Parlamento europeo; 4. Alcune critiche al riconoscimento legale delle convivenze</w:t>
      </w:r>
      <w:r w:rsidRPr="0029050C">
        <w:rPr>
          <w:rFonts w:ascii="Arial" w:eastAsia="Times New Roman" w:hAnsi="Arial" w:cs="Arial"/>
          <w:color w:val="000000"/>
          <w:sz w:val="18"/>
          <w:lang w:eastAsia="it-IT"/>
        </w:rPr>
        <w:t> </w:t>
      </w:r>
      <w:r w:rsidRPr="0029050C">
        <w:rPr>
          <w:rFonts w:ascii="Arial" w:eastAsia="Times New Roman" w:hAnsi="Arial" w:cs="Arial"/>
          <w:i/>
          <w:iCs/>
          <w:color w:val="000000"/>
          <w:sz w:val="18"/>
          <w:szCs w:val="18"/>
          <w:lang w:eastAsia="it-IT"/>
        </w:rPr>
        <w:t>more uxorio</w:t>
      </w:r>
      <w:r w:rsidRPr="0029050C">
        <w:rPr>
          <w:rFonts w:ascii="Arial" w:eastAsia="Times New Roman" w:hAnsi="Arial" w:cs="Arial"/>
          <w:color w:val="000000"/>
          <w:sz w:val="18"/>
          <w:lang w:eastAsia="it-IT"/>
        </w:rPr>
        <w:t> </w:t>
      </w:r>
      <w:r w:rsidRPr="0029050C">
        <w:rPr>
          <w:rFonts w:ascii="Arial" w:eastAsia="Times New Roman" w:hAnsi="Arial" w:cs="Arial"/>
          <w:color w:val="000000"/>
          <w:sz w:val="18"/>
          <w:szCs w:val="18"/>
          <w:lang w:eastAsia="it-IT"/>
        </w:rPr>
        <w:t>e di quelle omosessuali; 5. L’ordinamento comunitario e l’art. 9 della Carta dei diritti fondamentali dell’Unione europea; 6. Conclusioni</w:t>
      </w:r>
    </w:p>
    <w:p w:rsidR="0029050C" w:rsidRPr="0029050C" w:rsidRDefault="0029050C" w:rsidP="0029050C">
      <w:pPr>
        <w:spacing w:after="0" w:line="240" w:lineRule="auto"/>
        <w:jc w:val="both"/>
        <w:rPr>
          <w:rFonts w:ascii="Times New Roman" w:eastAsia="Times New Roman" w:hAnsi="Times New Roman" w:cs="Times New Roman"/>
          <w:color w:val="000000"/>
          <w:sz w:val="27"/>
          <w:szCs w:val="27"/>
          <w:lang w:eastAsia="it-IT"/>
        </w:rPr>
      </w:pPr>
      <w:r w:rsidRPr="0029050C">
        <w:rPr>
          <w:rFonts w:ascii="Arial" w:eastAsia="Times New Roman" w:hAnsi="Arial" w:cs="Arial"/>
          <w:i/>
          <w:iCs/>
          <w:color w:val="000000"/>
          <w:sz w:val="27"/>
          <w:szCs w:val="27"/>
          <w:lang w:eastAsia="it-IT"/>
        </w:rPr>
        <w:br/>
        <w:t> </w:t>
      </w:r>
    </w:p>
    <w:p w:rsidR="0029050C" w:rsidRPr="0029050C" w:rsidRDefault="0029050C" w:rsidP="0029050C">
      <w:pPr>
        <w:spacing w:after="0" w:line="240" w:lineRule="atLeast"/>
        <w:ind w:left="1413" w:hanging="705"/>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1.</w:t>
      </w:r>
      <w:r w:rsidRPr="0029050C">
        <w:rPr>
          <w:rFonts w:ascii="Arial" w:eastAsia="Times New Roman" w:hAnsi="Arial" w:cs="Arial"/>
          <w:b/>
          <w:bCs/>
          <w:color w:val="000000"/>
          <w:sz w:val="24"/>
          <w:szCs w:val="24"/>
          <w:lang w:eastAsia="it-IT"/>
        </w:rPr>
        <w:t>                  </w:t>
      </w:r>
      <w:r w:rsidRPr="0029050C">
        <w:rPr>
          <w:rFonts w:ascii="Arial" w:eastAsia="Times New Roman" w:hAnsi="Arial" w:cs="Arial"/>
          <w:b/>
          <w:bCs/>
          <w:i/>
          <w:iCs/>
          <w:color w:val="000000"/>
          <w:sz w:val="27"/>
          <w:szCs w:val="27"/>
          <w:lang w:eastAsia="it-IT"/>
        </w:rPr>
        <w:t>Introduzione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La disciplina della famiglia riveste un’importanza fondamentale per l’evoluzione di ogni comunità.</w:t>
      </w:r>
    </w:p>
    <w:p w:rsidR="0029050C" w:rsidRPr="0029050C" w:rsidRDefault="0029050C" w:rsidP="0029050C">
      <w:pPr>
        <w:spacing w:after="0" w:line="200" w:lineRule="atLeast"/>
        <w:ind w:firstLine="708"/>
        <w:jc w:val="both"/>
        <w:rPr>
          <w:rFonts w:ascii="Times New Roman" w:eastAsia="Times New Roman" w:hAnsi="Times New Roman" w:cs="Times New Roman"/>
          <w:color w:val="000000"/>
          <w:sz w:val="20"/>
          <w:szCs w:val="20"/>
          <w:lang w:eastAsia="it-IT"/>
        </w:rPr>
      </w:pPr>
      <w:r w:rsidRPr="0029050C">
        <w:rPr>
          <w:rFonts w:ascii="Arial" w:eastAsia="Times New Roman" w:hAnsi="Arial" w:cs="Arial"/>
          <w:color w:val="000000"/>
          <w:sz w:val="24"/>
          <w:szCs w:val="24"/>
          <w:lang w:eastAsia="it-IT"/>
        </w:rPr>
        <w:t>Costantino Mortati parlava, in proposito, di una funzione “sociale (anche se non pubblica) della famiglia</w:t>
      </w:r>
      <w:proofErr w:type="gramStart"/>
      <w:r w:rsidRPr="0029050C">
        <w:rPr>
          <w:rFonts w:ascii="Arial" w:eastAsia="Times New Roman" w:hAnsi="Arial" w:cs="Arial"/>
          <w:color w:val="000000"/>
          <w:sz w:val="24"/>
          <w:szCs w:val="24"/>
          <w:lang w:eastAsia="it-IT"/>
        </w:rPr>
        <w:t>”.</w:t>
      </w:r>
      <w:bookmarkStart w:id="1" w:name="_ftnref1"/>
      <w:r w:rsidRPr="0029050C">
        <w:rPr>
          <w:rFonts w:ascii="Times New Roman" w:eastAsia="Times New Roman" w:hAnsi="Times New Roman" w:cs="Times New Roman"/>
          <w:color w:val="000000"/>
          <w:sz w:val="24"/>
          <w:szCs w:val="24"/>
          <w:lang w:eastAsia="it-IT"/>
        </w:rPr>
        <w:fldChar w:fldCharType="begin"/>
      </w:r>
      <w:r w:rsidRPr="0029050C">
        <w:rPr>
          <w:rFonts w:ascii="Times New Roman" w:eastAsia="Times New Roman" w:hAnsi="Times New Roman" w:cs="Times New Roman"/>
          <w:color w:val="000000"/>
          <w:sz w:val="24"/>
          <w:szCs w:val="24"/>
          <w:lang w:eastAsia="it-IT"/>
        </w:rPr>
        <w:instrText xml:space="preserve"> HYPERLINK "http://www.revistapersona.com.ar/Persona43/43Vari.htm" \l "_ftn1" \o "" </w:instrText>
      </w:r>
      <w:r w:rsidRPr="0029050C">
        <w:rPr>
          <w:rFonts w:ascii="Times New Roman" w:eastAsia="Times New Roman" w:hAnsi="Times New Roman" w:cs="Times New Roman"/>
          <w:color w:val="000000"/>
          <w:sz w:val="24"/>
          <w:szCs w:val="24"/>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1]</w:t>
      </w:r>
      <w:r w:rsidRPr="0029050C">
        <w:rPr>
          <w:rFonts w:ascii="Times New Roman" w:eastAsia="Times New Roman" w:hAnsi="Times New Roman" w:cs="Times New Roman"/>
          <w:color w:val="000000"/>
          <w:sz w:val="24"/>
          <w:szCs w:val="24"/>
          <w:lang w:eastAsia="it-IT"/>
        </w:rPr>
        <w:fldChar w:fldCharType="end"/>
      </w:r>
      <w:bookmarkEnd w:id="1"/>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La famiglia, infatti, nell’assumere rilievo su un duplice versante – da un lato, la formazione e la promozione della persona</w:t>
      </w:r>
      <w:bookmarkStart w:id="2" w:name="_ftnref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w:t>
      </w:r>
      <w:r w:rsidRPr="0029050C">
        <w:rPr>
          <w:rFonts w:ascii="Times New Roman" w:eastAsia="Times New Roman" w:hAnsi="Times New Roman" w:cs="Times New Roman"/>
          <w:color w:val="000000"/>
          <w:sz w:val="27"/>
          <w:szCs w:val="27"/>
          <w:lang w:eastAsia="it-IT"/>
        </w:rPr>
        <w:fldChar w:fldCharType="end"/>
      </w:r>
      <w:bookmarkEnd w:id="2"/>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e, dall’altro, la garanzia, proprio nello svolgimento di questi compiti,  della continuità e del progresso della società – non si atteggia come fine a se stessa,</w:t>
      </w:r>
      <w:bookmarkStart w:id="3" w:name="_ftnref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w:t>
      </w:r>
      <w:r w:rsidRPr="0029050C">
        <w:rPr>
          <w:rFonts w:ascii="Times New Roman" w:eastAsia="Times New Roman" w:hAnsi="Times New Roman" w:cs="Times New Roman"/>
          <w:color w:val="000000"/>
          <w:sz w:val="27"/>
          <w:szCs w:val="27"/>
          <w:lang w:eastAsia="it-IT"/>
        </w:rPr>
        <w:fldChar w:fldCharType="end"/>
      </w:r>
      <w:bookmarkEnd w:id="3"/>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bensì come “strumento indispensabile del bene della persona, dei beni essenziali e fondamentali della persona, di tutte le persone viventi nella famiglia e nella società”.</w:t>
      </w:r>
      <w:bookmarkStart w:id="4" w:name="_ftnref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w:t>
      </w:r>
      <w:r w:rsidRPr="0029050C">
        <w:rPr>
          <w:rFonts w:ascii="Times New Roman" w:eastAsia="Times New Roman" w:hAnsi="Times New Roman" w:cs="Times New Roman"/>
          <w:color w:val="000000"/>
          <w:sz w:val="27"/>
          <w:szCs w:val="27"/>
          <w:lang w:eastAsia="it-IT"/>
        </w:rPr>
        <w:fldChar w:fldCharType="end"/>
      </w:r>
      <w:bookmarkEnd w:id="4"/>
    </w:p>
    <w:p w:rsidR="0029050C" w:rsidRPr="0029050C" w:rsidRDefault="0029050C" w:rsidP="0029050C">
      <w:pPr>
        <w:spacing w:after="0" w:line="200" w:lineRule="atLeast"/>
        <w:ind w:firstLine="708"/>
        <w:jc w:val="both"/>
        <w:rPr>
          <w:rFonts w:ascii="Times New Roman" w:eastAsia="Times New Roman" w:hAnsi="Times New Roman" w:cs="Times New Roman"/>
          <w:color w:val="000000"/>
          <w:sz w:val="20"/>
          <w:szCs w:val="20"/>
          <w:lang w:eastAsia="it-IT"/>
        </w:rPr>
      </w:pPr>
      <w:r w:rsidRPr="0029050C">
        <w:rPr>
          <w:rFonts w:ascii="Arial" w:eastAsia="Times New Roman" w:hAnsi="Arial" w:cs="Arial"/>
          <w:color w:val="000000"/>
          <w:sz w:val="24"/>
          <w:szCs w:val="24"/>
          <w:lang w:eastAsia="it-IT"/>
        </w:rPr>
        <w:t>La famiglia è, dunque, “il punto in cui s’articolano il pubblico e il privato, in cui si congiungono una certa vita sociale e una certa vita intima: essa socializza l’uomo privato e interiorizza i costumi”. Insegnando e trasmettendo valori culturali, etici, sociali, spirituali e religiosi, la famiglia costituisce, sotto ogni profilo, il luogo privilegiato di sviluppo e di benessere della persona nella sua irripetibile identità e, dunque, di crescita della comunità, intesa come insieme di uomini.</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Queste elementari considerazioni non trovano, tuttavia, unanime riconoscimento né all’interno degli Stati membri dell’Unione europea, né a livello di diritto comunitario.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Si può, anzi, senza dubbio affermare che esiste oggigiorno, negli Stati dell’Unione, una grande disomogeneità quanto al regime della famiglia nonché al trattamento giuridico delle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 xml:space="preserve">e – in quei Paesi ove </w:t>
      </w:r>
      <w:r w:rsidRPr="0029050C">
        <w:rPr>
          <w:rFonts w:ascii="Arial" w:eastAsia="Times New Roman" w:hAnsi="Arial" w:cs="Arial"/>
          <w:color w:val="000000"/>
          <w:sz w:val="27"/>
          <w:szCs w:val="27"/>
          <w:lang w:eastAsia="it-IT"/>
        </w:rPr>
        <w:lastRenderedPageBreak/>
        <w:t>formano oggetto di specifica disciplina – delle unioni omosessuali, sicché risulta impossibile identificare, nell’ambito in esame, uno</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ius</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commune</w:t>
      </w:r>
      <w:proofErr w:type="spellEnd"/>
      <w:r w:rsidRPr="0029050C">
        <w:rPr>
          <w:rFonts w:ascii="Arial" w:eastAsia="Times New Roman" w:hAnsi="Arial" w:cs="Arial"/>
          <w:i/>
          <w:iCs/>
          <w:color w:val="000000"/>
          <w:sz w:val="27"/>
          <w:lang w:eastAsia="it-IT"/>
        </w:rPr>
        <w:t> </w:t>
      </w:r>
      <w:proofErr w:type="gramStart"/>
      <w:r w:rsidRPr="0029050C">
        <w:rPr>
          <w:rFonts w:ascii="Arial" w:eastAsia="Times New Roman" w:hAnsi="Arial" w:cs="Arial"/>
          <w:color w:val="000000"/>
          <w:sz w:val="27"/>
          <w:szCs w:val="27"/>
          <w:lang w:eastAsia="it-IT"/>
        </w:rPr>
        <w:t>europeo.</w:t>
      </w:r>
      <w:bookmarkStart w:id="5" w:name="_ftnref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5]</w:t>
      </w:r>
      <w:r w:rsidRPr="0029050C">
        <w:rPr>
          <w:rFonts w:ascii="Times New Roman" w:eastAsia="Times New Roman" w:hAnsi="Times New Roman" w:cs="Times New Roman"/>
          <w:color w:val="000000"/>
          <w:sz w:val="27"/>
          <w:szCs w:val="27"/>
          <w:lang w:eastAsia="it-IT"/>
        </w:rPr>
        <w:fldChar w:fldCharType="end"/>
      </w:r>
      <w:bookmarkEnd w:id="5"/>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2.</w:t>
      </w:r>
      <w:r w:rsidRPr="0029050C">
        <w:rPr>
          <w:rFonts w:ascii="Arial" w:eastAsia="Times New Roman" w:hAnsi="Arial" w:cs="Arial"/>
          <w:b/>
          <w:bCs/>
          <w:color w:val="000000"/>
          <w:sz w:val="27"/>
          <w:lang w:eastAsia="it-IT"/>
        </w:rPr>
        <w:t> </w:t>
      </w:r>
      <w:r w:rsidRPr="0029050C">
        <w:rPr>
          <w:rFonts w:ascii="Arial" w:eastAsia="Times New Roman" w:hAnsi="Arial" w:cs="Arial"/>
          <w:b/>
          <w:bCs/>
          <w:i/>
          <w:iCs/>
          <w:color w:val="000000"/>
          <w:sz w:val="27"/>
          <w:szCs w:val="27"/>
          <w:lang w:eastAsia="it-IT"/>
        </w:rPr>
        <w:t>La profonda diversità di regime di famiglia, convivenze</w:t>
      </w:r>
      <w:r w:rsidRPr="0029050C">
        <w:rPr>
          <w:rFonts w:ascii="Arial" w:eastAsia="Times New Roman" w:hAnsi="Arial" w:cs="Arial"/>
          <w:b/>
          <w:bCs/>
          <w:i/>
          <w:iCs/>
          <w:color w:val="000000"/>
          <w:sz w:val="27"/>
          <w:lang w:eastAsia="it-IT"/>
        </w:rPr>
        <w:t> </w:t>
      </w:r>
      <w:r w:rsidRPr="0029050C">
        <w:rPr>
          <w:rFonts w:ascii="Arial" w:eastAsia="Times New Roman" w:hAnsi="Arial" w:cs="Arial"/>
          <w:b/>
          <w:bCs/>
          <w:color w:val="000000"/>
          <w:sz w:val="27"/>
          <w:szCs w:val="27"/>
          <w:lang w:eastAsia="it-IT"/>
        </w:rPr>
        <w:t>more uxorio</w:t>
      </w:r>
      <w:r w:rsidRPr="0029050C">
        <w:rPr>
          <w:rFonts w:ascii="Arial" w:eastAsia="Times New Roman" w:hAnsi="Arial" w:cs="Arial"/>
          <w:b/>
          <w:bCs/>
          <w:color w:val="000000"/>
          <w:sz w:val="27"/>
          <w:lang w:eastAsia="it-IT"/>
        </w:rPr>
        <w:t> </w:t>
      </w:r>
      <w:r w:rsidRPr="0029050C">
        <w:rPr>
          <w:rFonts w:ascii="Arial" w:eastAsia="Times New Roman" w:hAnsi="Arial" w:cs="Arial"/>
          <w:b/>
          <w:bCs/>
          <w:i/>
          <w:iCs/>
          <w:color w:val="000000"/>
          <w:sz w:val="27"/>
          <w:szCs w:val="27"/>
          <w:lang w:eastAsia="it-IT"/>
        </w:rPr>
        <w:t>e unioni omosessuali negli Stati membri dell’Unione europea: gli esempi di Italia, Francia, Olanda, Spagna e Germania</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r w:rsidRPr="0029050C">
        <w:rPr>
          <w:rFonts w:ascii="Arial" w:eastAsia="Times New Roman" w:hAnsi="Arial" w:cs="Arial"/>
          <w:color w:val="000000"/>
          <w:sz w:val="27"/>
          <w:szCs w:val="27"/>
          <w:lang w:eastAsia="it-IT"/>
        </w:rPr>
        <w:br/>
        <w:t>           </w:t>
      </w:r>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Al processo di integrazione europea partecipano Stati come l’Italia che tanto a livello costituzionale, quanto a livello di legislazione ordinaria assicurano alle famiglie fondate sul matrimonio un regime diversificato e preferenziale rispetto alle convivenze di fatto,</w:t>
      </w:r>
      <w:bookmarkStart w:id="6" w:name="_ftnref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w:t>
      </w:r>
      <w:r w:rsidRPr="0029050C">
        <w:rPr>
          <w:rFonts w:ascii="Times New Roman" w:eastAsia="Times New Roman" w:hAnsi="Times New Roman" w:cs="Times New Roman"/>
          <w:color w:val="000000"/>
          <w:sz w:val="27"/>
          <w:szCs w:val="27"/>
          <w:lang w:eastAsia="it-IT"/>
        </w:rPr>
        <w:fldChar w:fldCharType="end"/>
      </w:r>
      <w:bookmarkEnd w:id="6"/>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delle quali soltanto quelle eterosessuali, in alcune particolari circostanze e per specifiche finalità, hanno trovato episodici riconoscimenti legislativi.</w:t>
      </w:r>
      <w:bookmarkStart w:id="7" w:name="_ftnref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w:t>
      </w:r>
      <w:r w:rsidRPr="0029050C">
        <w:rPr>
          <w:rFonts w:ascii="Times New Roman" w:eastAsia="Times New Roman" w:hAnsi="Times New Roman" w:cs="Times New Roman"/>
          <w:color w:val="000000"/>
          <w:sz w:val="27"/>
          <w:szCs w:val="27"/>
          <w:lang w:eastAsia="it-IT"/>
        </w:rPr>
        <w:fldChar w:fldCharType="end"/>
      </w:r>
      <w:bookmarkEnd w:id="7"/>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Segno inequivocabile di tale preferenza, in via di principio, è, in Italia, l’art. 29 primo comma della Costituzione, secondo il quale “la Repubblica riconosce i diritti della famiglia come società naturale fondata sul matrimonio”.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La dottrina già da tempo ha evidenziato</w:t>
      </w:r>
      <w:bookmarkStart w:id="8" w:name="_ftnref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w:t>
      </w:r>
      <w:r w:rsidRPr="0029050C">
        <w:rPr>
          <w:rFonts w:ascii="Times New Roman" w:eastAsia="Times New Roman" w:hAnsi="Times New Roman" w:cs="Times New Roman"/>
          <w:color w:val="000000"/>
          <w:sz w:val="27"/>
          <w:szCs w:val="27"/>
          <w:lang w:eastAsia="it-IT"/>
        </w:rPr>
        <w:fldChar w:fldCharType="end"/>
      </w:r>
      <w:bookmarkEnd w:id="8"/>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come tale articolo esprime una chiara e specifica scelta, sulla quale si trovarono a convergere in Assemblea costituente varie forze oltre alle cattoliche: l’affermazione del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favor</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matrimonii</w:t>
      </w:r>
      <w:proofErr w:type="spellEnd"/>
      <w:r w:rsidRPr="0029050C">
        <w:rPr>
          <w:rFonts w:ascii="Arial" w:eastAsia="Times New Roman" w:hAnsi="Arial" w:cs="Arial"/>
          <w:color w:val="000000"/>
          <w:sz w:val="27"/>
          <w:szCs w:val="27"/>
          <w:lang w:eastAsia="it-IT"/>
        </w:rPr>
        <w:t>, principio romano-canonistico</w:t>
      </w:r>
      <w:bookmarkStart w:id="9" w:name="_ftnref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[9]</w:t>
      </w:r>
      <w:r w:rsidRPr="0029050C">
        <w:rPr>
          <w:rFonts w:ascii="Times New Roman" w:eastAsia="Times New Roman" w:hAnsi="Times New Roman" w:cs="Times New Roman"/>
          <w:color w:val="000000"/>
          <w:sz w:val="27"/>
          <w:szCs w:val="27"/>
          <w:lang w:eastAsia="it-IT"/>
        </w:rPr>
        <w:fldChar w:fldCharType="end"/>
      </w:r>
      <w:bookmarkEnd w:id="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che ha finito per imporsi, come avvenuto anche per altri principi di analoga derivazione,</w:t>
      </w:r>
      <w:bookmarkStart w:id="10" w:name="_ftnref1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[10]</w:t>
      </w:r>
      <w:r w:rsidRPr="0029050C">
        <w:rPr>
          <w:rFonts w:ascii="Times New Roman" w:eastAsia="Times New Roman" w:hAnsi="Times New Roman" w:cs="Times New Roman"/>
          <w:color w:val="000000"/>
          <w:sz w:val="27"/>
          <w:szCs w:val="27"/>
          <w:lang w:eastAsia="it-IT"/>
        </w:rPr>
        <w:fldChar w:fldCharType="end"/>
      </w:r>
      <w:bookmarkEnd w:id="10"/>
      <w:r w:rsidRPr="0029050C">
        <w:rPr>
          <w:rFonts w:ascii="Arial" w:eastAsia="Times New Roman" w:hAnsi="Arial" w:cs="Arial"/>
          <w:color w:val="000000"/>
          <w:sz w:val="27"/>
          <w:vertAlign w:val="superscript"/>
          <w:lang w:eastAsia="it-IT"/>
        </w:rPr>
        <w:t> </w:t>
      </w:r>
      <w:r w:rsidRPr="0029050C">
        <w:rPr>
          <w:rFonts w:ascii="Arial" w:eastAsia="Times New Roman" w:hAnsi="Arial" w:cs="Arial"/>
          <w:color w:val="000000"/>
          <w:sz w:val="27"/>
          <w:szCs w:val="27"/>
          <w:lang w:eastAsia="it-IT"/>
        </w:rPr>
        <w:t> nell’ambito dell’ordinamento italiano.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Alcuni </w:t>
      </w:r>
      <w:proofErr w:type="gramStart"/>
      <w:r w:rsidRPr="0029050C">
        <w:rPr>
          <w:rFonts w:ascii="Arial" w:eastAsia="Times New Roman" w:hAnsi="Arial" w:cs="Arial"/>
          <w:color w:val="000000"/>
          <w:sz w:val="27"/>
          <w:szCs w:val="27"/>
          <w:lang w:eastAsia="it-IT"/>
        </w:rPr>
        <w:t>autori,</w:t>
      </w:r>
      <w:bookmarkStart w:id="11" w:name="_ftnref1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11]</w:t>
      </w:r>
      <w:r w:rsidRPr="0029050C">
        <w:rPr>
          <w:rFonts w:ascii="Times New Roman" w:eastAsia="Times New Roman" w:hAnsi="Times New Roman" w:cs="Times New Roman"/>
          <w:color w:val="000000"/>
          <w:sz w:val="27"/>
          <w:szCs w:val="27"/>
          <w:lang w:eastAsia="it-IT"/>
        </w:rPr>
        <w:fldChar w:fldCharType="end"/>
      </w:r>
      <w:bookmarkEnd w:id="11"/>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tuttavia, ritengono superabile la tesi volta a limitare alla famiglia fondata sul matrimonio il regime preferenziale garantito dall’art. 29 </w:t>
      </w:r>
      <w:proofErr w:type="spellStart"/>
      <w:r w:rsidRPr="0029050C">
        <w:rPr>
          <w:rFonts w:ascii="Arial" w:eastAsia="Times New Roman" w:hAnsi="Arial" w:cs="Arial"/>
          <w:color w:val="000000"/>
          <w:sz w:val="27"/>
          <w:szCs w:val="27"/>
          <w:lang w:eastAsia="it-IT"/>
        </w:rPr>
        <w:t>Cost</w:t>
      </w:r>
      <w:proofErr w:type="spellEnd"/>
      <w:r w:rsidRPr="0029050C">
        <w:rPr>
          <w:rFonts w:ascii="Arial" w:eastAsia="Times New Roman" w:hAnsi="Arial" w:cs="Arial"/>
          <w:color w:val="000000"/>
          <w:sz w:val="27"/>
          <w:szCs w:val="27"/>
          <w:lang w:eastAsia="it-IT"/>
        </w:rPr>
        <w:t>., richiamandosi all’art. 2 della Costituzione, secondo il quale “la Repubblica riconosce e garantisce i diritti inviolabili dell'uomo, sia come singolo sia nelle formazioni sociali ove si svolge la sua personalità”.    </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Nella medesima area di tutela alcuni autori hanno ricondotto anche le unioni tra omosessuali, ritenendo che queste ultime si caratterizzino allo stesso modo di quelle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 xml:space="preserve">more </w:t>
      </w:r>
      <w:proofErr w:type="gramStart"/>
      <w:r w:rsidRPr="0029050C">
        <w:rPr>
          <w:rFonts w:ascii="Arial" w:eastAsia="Times New Roman" w:hAnsi="Arial" w:cs="Arial"/>
          <w:i/>
          <w:iCs/>
          <w:color w:val="000000"/>
          <w:sz w:val="27"/>
          <w:szCs w:val="27"/>
          <w:lang w:eastAsia="it-IT"/>
        </w:rPr>
        <w:t>uxorio</w:t>
      </w:r>
      <w:r w:rsidRPr="0029050C">
        <w:rPr>
          <w:rFonts w:ascii="Arial" w:eastAsia="Times New Roman" w:hAnsi="Arial" w:cs="Arial"/>
          <w:color w:val="000000"/>
          <w:sz w:val="27"/>
          <w:vertAlign w:val="superscript"/>
          <w:lang w:eastAsia="it-IT"/>
        </w:rPr>
        <w:t> </w:t>
      </w:r>
      <w:r w:rsidRPr="0029050C">
        <w:rPr>
          <w:rFonts w:ascii="Arial" w:eastAsia="Times New Roman" w:hAnsi="Arial" w:cs="Arial"/>
          <w:color w:val="000000"/>
          <w:sz w:val="27"/>
          <w:szCs w:val="27"/>
          <w:lang w:eastAsia="it-IT"/>
        </w:rPr>
        <w:t>.</w:t>
      </w:r>
      <w:bookmarkStart w:id="12" w:name="_ftnref12"/>
      <w:proofErr w:type="gramEnd"/>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[12]</w:t>
      </w:r>
      <w:r w:rsidRPr="0029050C">
        <w:rPr>
          <w:rFonts w:ascii="Times New Roman" w:eastAsia="Times New Roman" w:hAnsi="Times New Roman" w:cs="Times New Roman"/>
          <w:color w:val="000000"/>
          <w:sz w:val="27"/>
          <w:szCs w:val="27"/>
          <w:lang w:eastAsia="it-IT"/>
        </w:rPr>
        <w:fldChar w:fldCharType="end"/>
      </w:r>
      <w:bookmarkEnd w:id="12"/>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A fronte di queste posizioni della dottrina, oggi sempre più diffuse, la Corte costituzionale italiana ha costantemente sottolineato, anche di recente, che l’art. 2 della Costituzione non può essere utilizzato per superare la portata dell’art. 29 </w:t>
      </w:r>
      <w:proofErr w:type="spellStart"/>
      <w:r w:rsidRPr="0029050C">
        <w:rPr>
          <w:rFonts w:ascii="Arial" w:eastAsia="Times New Roman" w:hAnsi="Arial" w:cs="Arial"/>
          <w:color w:val="000000"/>
          <w:sz w:val="27"/>
          <w:szCs w:val="27"/>
          <w:lang w:eastAsia="it-IT"/>
        </w:rPr>
        <w:t>Cost</w:t>
      </w:r>
      <w:proofErr w:type="spellEnd"/>
      <w:r w:rsidRPr="0029050C">
        <w:rPr>
          <w:rFonts w:ascii="Arial" w:eastAsia="Times New Roman" w:hAnsi="Arial" w:cs="Arial"/>
          <w:color w:val="000000"/>
          <w:sz w:val="27"/>
          <w:szCs w:val="27"/>
          <w:lang w:eastAsia="it-IT"/>
        </w:rPr>
        <w:t xml:space="preserve">. </w:t>
      </w:r>
      <w:proofErr w:type="gramStart"/>
      <w:r w:rsidRPr="0029050C">
        <w:rPr>
          <w:rFonts w:ascii="Arial" w:eastAsia="Times New Roman" w:hAnsi="Arial" w:cs="Arial"/>
          <w:color w:val="000000"/>
          <w:sz w:val="27"/>
          <w:szCs w:val="27"/>
          <w:lang w:eastAsia="it-IT"/>
        </w:rPr>
        <w:t>e</w:t>
      </w:r>
      <w:proofErr w:type="gramEnd"/>
      <w:r w:rsidRPr="0029050C">
        <w:rPr>
          <w:rFonts w:ascii="Arial" w:eastAsia="Times New Roman" w:hAnsi="Arial" w:cs="Arial"/>
          <w:color w:val="000000"/>
          <w:sz w:val="27"/>
          <w:szCs w:val="27"/>
          <w:lang w:eastAsia="it-IT"/>
        </w:rPr>
        <w:t xml:space="preserve"> omologare il trattamento delle unioni di fatto a quello delle famiglie fondate sul matrimonio.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Il giudice delle leggi, pur avendo accolto la tesi volta a considerare l’art. 2 </w:t>
      </w:r>
      <w:proofErr w:type="spellStart"/>
      <w:r w:rsidRPr="0029050C">
        <w:rPr>
          <w:rFonts w:ascii="Arial" w:eastAsia="Times New Roman" w:hAnsi="Arial" w:cs="Arial"/>
          <w:color w:val="000000"/>
          <w:sz w:val="27"/>
          <w:szCs w:val="27"/>
          <w:lang w:eastAsia="it-IT"/>
        </w:rPr>
        <w:t>Cost</w:t>
      </w:r>
      <w:proofErr w:type="spellEnd"/>
      <w:r w:rsidRPr="0029050C">
        <w:rPr>
          <w:rFonts w:ascii="Arial" w:eastAsia="Times New Roman" w:hAnsi="Arial" w:cs="Arial"/>
          <w:color w:val="000000"/>
          <w:sz w:val="27"/>
          <w:szCs w:val="27"/>
          <w:lang w:eastAsia="it-IT"/>
        </w:rPr>
        <w:t>. come norma a fattispecie aperta</w:t>
      </w:r>
      <w:bookmarkStart w:id="13" w:name="_ftnref1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[13]</w:t>
      </w:r>
      <w:r w:rsidRPr="0029050C">
        <w:rPr>
          <w:rFonts w:ascii="Times New Roman" w:eastAsia="Times New Roman" w:hAnsi="Times New Roman" w:cs="Times New Roman"/>
          <w:color w:val="000000"/>
          <w:sz w:val="27"/>
          <w:szCs w:val="27"/>
          <w:lang w:eastAsia="it-IT"/>
        </w:rPr>
        <w:fldChar w:fldCharType="end"/>
      </w:r>
      <w:bookmarkEnd w:id="13"/>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nel senso di ammettere che la norma protegga anche diritti non specificamente disciplinati dalla Costituzione</w:t>
      </w:r>
      <w:bookmarkStart w:id="14" w:name="_ftnref1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[14]</w:t>
      </w:r>
      <w:r w:rsidRPr="0029050C">
        <w:rPr>
          <w:rFonts w:ascii="Times New Roman" w:eastAsia="Times New Roman" w:hAnsi="Times New Roman" w:cs="Times New Roman"/>
          <w:color w:val="000000"/>
          <w:sz w:val="27"/>
          <w:szCs w:val="27"/>
          <w:lang w:eastAsia="it-IT"/>
        </w:rPr>
        <w:fldChar w:fldCharType="end"/>
      </w:r>
      <w:bookmarkEnd w:id="1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e pur riconducendo nell’alveo della medesima disposizione la tutela costituzionale delle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color w:val="000000"/>
          <w:sz w:val="27"/>
          <w:szCs w:val="27"/>
          <w:lang w:eastAsia="it-IT"/>
        </w:rPr>
        <w:t>,</w:t>
      </w:r>
      <w:bookmarkStart w:id="15" w:name="_ftnref1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[15]</w:t>
      </w:r>
      <w:r w:rsidRPr="0029050C">
        <w:rPr>
          <w:rFonts w:ascii="Times New Roman" w:eastAsia="Times New Roman" w:hAnsi="Times New Roman" w:cs="Times New Roman"/>
          <w:color w:val="000000"/>
          <w:sz w:val="27"/>
          <w:szCs w:val="27"/>
          <w:lang w:eastAsia="it-IT"/>
        </w:rPr>
        <w:fldChar w:fldCharType="end"/>
      </w:r>
      <w:bookmarkEnd w:id="1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ha costantemente sostenuto “l’impossibilità di estendere, attraverso un mero giudizio di equivalenza tra le due situazioni, la disciplina prevista per la famiglia legittima alla convivenza di fatto”.</w:t>
      </w:r>
      <w:bookmarkStart w:id="16" w:name="_ftnref1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[16]</w:t>
      </w:r>
      <w:r w:rsidRPr="0029050C">
        <w:rPr>
          <w:rFonts w:ascii="Times New Roman" w:eastAsia="Times New Roman" w:hAnsi="Times New Roman" w:cs="Times New Roman"/>
          <w:color w:val="000000"/>
          <w:sz w:val="27"/>
          <w:szCs w:val="27"/>
          <w:lang w:eastAsia="it-IT"/>
        </w:rPr>
        <w:fldChar w:fldCharType="end"/>
      </w:r>
      <w:bookmarkEnd w:id="16"/>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Un processo volto ad equiparare, sotto molteplici profili, il regime delle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e delle unioni omosessuali a quello della famiglia è in atto, invece, in altri Stati dell’Unione europea. Sotto questo profilo particolare </w:t>
      </w:r>
      <w:r w:rsidRPr="0029050C">
        <w:rPr>
          <w:rFonts w:ascii="Arial" w:eastAsia="Times New Roman" w:hAnsi="Arial" w:cs="Arial"/>
          <w:color w:val="000000"/>
          <w:sz w:val="27"/>
          <w:szCs w:val="27"/>
          <w:lang w:eastAsia="it-IT"/>
        </w:rPr>
        <w:lastRenderedPageBreak/>
        <w:t>interesse suscitano le discipline in vigore in Francia, Olanda, Spagna e Germania.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In Francia, come noto, manca una dettagliata normativa di rango costituzionale sulla </w:t>
      </w:r>
      <w:proofErr w:type="gramStart"/>
      <w:r w:rsidRPr="0029050C">
        <w:rPr>
          <w:rFonts w:ascii="Arial" w:eastAsia="Times New Roman" w:hAnsi="Arial" w:cs="Arial"/>
          <w:color w:val="000000"/>
          <w:sz w:val="27"/>
          <w:szCs w:val="27"/>
          <w:lang w:eastAsia="it-IT"/>
        </w:rPr>
        <w:t>famiglia,</w:t>
      </w:r>
      <w:bookmarkStart w:id="17" w:name="_ftnref1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17]</w:t>
      </w:r>
      <w:r w:rsidRPr="0029050C">
        <w:rPr>
          <w:rFonts w:ascii="Times New Roman" w:eastAsia="Times New Roman" w:hAnsi="Times New Roman" w:cs="Times New Roman"/>
          <w:color w:val="000000"/>
          <w:sz w:val="27"/>
          <w:szCs w:val="27"/>
          <w:lang w:eastAsia="it-IT"/>
        </w:rPr>
        <w:fldChar w:fldCharType="end"/>
      </w:r>
      <w:bookmarkEnd w:id="17"/>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riscontrandosi, quanto all’istituto in esame, soltanto un riferimento nel Preambolo della Costituzione del 27 settembre 1946, richiamato come noto nel Preambolo della Costituzione della V Repubblica: “</w:t>
      </w:r>
      <w:r w:rsidRPr="0029050C">
        <w:rPr>
          <w:rFonts w:ascii="Arial" w:eastAsia="Times New Roman" w:hAnsi="Arial" w:cs="Arial"/>
          <w:i/>
          <w:iCs/>
          <w:color w:val="000000"/>
          <w:sz w:val="27"/>
          <w:szCs w:val="27"/>
          <w:lang w:eastAsia="it-IT"/>
        </w:rPr>
        <w:t xml:space="preserve">la </w:t>
      </w:r>
      <w:proofErr w:type="spellStart"/>
      <w:r w:rsidRPr="0029050C">
        <w:rPr>
          <w:rFonts w:ascii="Arial" w:eastAsia="Times New Roman" w:hAnsi="Arial" w:cs="Arial"/>
          <w:i/>
          <w:iCs/>
          <w:color w:val="000000"/>
          <w:sz w:val="27"/>
          <w:szCs w:val="27"/>
          <w:lang w:eastAsia="it-IT"/>
        </w:rPr>
        <w:t>Nation</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assure</w:t>
      </w:r>
      <w:proofErr w:type="spellEnd"/>
      <w:r w:rsidRPr="0029050C">
        <w:rPr>
          <w:rFonts w:ascii="Arial" w:eastAsia="Times New Roman" w:hAnsi="Arial" w:cs="Arial"/>
          <w:i/>
          <w:iCs/>
          <w:color w:val="000000"/>
          <w:sz w:val="27"/>
          <w:szCs w:val="27"/>
          <w:lang w:eastAsia="it-IT"/>
        </w:rPr>
        <w:t xml:space="preserve"> à l’</w:t>
      </w:r>
      <w:proofErr w:type="spellStart"/>
      <w:r w:rsidRPr="0029050C">
        <w:rPr>
          <w:rFonts w:ascii="Arial" w:eastAsia="Times New Roman" w:hAnsi="Arial" w:cs="Arial"/>
          <w:i/>
          <w:iCs/>
          <w:color w:val="000000"/>
          <w:sz w:val="27"/>
          <w:szCs w:val="27"/>
          <w:lang w:eastAsia="it-IT"/>
        </w:rPr>
        <w:t>individu</w:t>
      </w:r>
      <w:proofErr w:type="spellEnd"/>
      <w:r w:rsidRPr="0029050C">
        <w:rPr>
          <w:rFonts w:ascii="Arial" w:eastAsia="Times New Roman" w:hAnsi="Arial" w:cs="Arial"/>
          <w:i/>
          <w:iCs/>
          <w:color w:val="000000"/>
          <w:sz w:val="27"/>
          <w:szCs w:val="27"/>
          <w:lang w:eastAsia="it-IT"/>
        </w:rPr>
        <w:t xml:space="preserve"> et à la </w:t>
      </w:r>
      <w:proofErr w:type="spellStart"/>
      <w:r w:rsidRPr="0029050C">
        <w:rPr>
          <w:rFonts w:ascii="Arial" w:eastAsia="Times New Roman" w:hAnsi="Arial" w:cs="Arial"/>
          <w:i/>
          <w:iCs/>
          <w:color w:val="000000"/>
          <w:sz w:val="27"/>
          <w:szCs w:val="27"/>
          <w:lang w:eastAsia="it-IT"/>
        </w:rPr>
        <w:t>famille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les</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conditions</w:t>
      </w:r>
      <w:proofErr w:type="spellEnd"/>
      <w:r w:rsidRPr="0029050C">
        <w:rPr>
          <w:rFonts w:ascii="Arial" w:eastAsia="Times New Roman" w:hAnsi="Arial" w:cs="Arial"/>
          <w:i/>
          <w:iCs/>
          <w:color w:val="000000"/>
          <w:sz w:val="27"/>
          <w:szCs w:val="27"/>
          <w:lang w:eastAsia="it-IT"/>
        </w:rPr>
        <w:t xml:space="preserve"> nécessaires à </w:t>
      </w:r>
      <w:proofErr w:type="spellStart"/>
      <w:r w:rsidRPr="0029050C">
        <w:rPr>
          <w:rFonts w:ascii="Arial" w:eastAsia="Times New Roman" w:hAnsi="Arial" w:cs="Arial"/>
          <w:i/>
          <w:iCs/>
          <w:color w:val="000000"/>
          <w:sz w:val="27"/>
          <w:szCs w:val="27"/>
          <w:lang w:eastAsia="it-IT"/>
        </w:rPr>
        <w:t>leur</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développement</w:t>
      </w:r>
      <w:proofErr w:type="spellEnd"/>
      <w:r w:rsidRPr="0029050C">
        <w:rPr>
          <w:rFonts w:ascii="Arial" w:eastAsia="Times New Roman" w:hAnsi="Arial" w:cs="Arial"/>
          <w:color w:val="000000"/>
          <w:sz w:val="27"/>
          <w:szCs w:val="27"/>
          <w:lang w:eastAsia="it-IT"/>
        </w:rPr>
        <w:t>”.</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A livello di legislazione ordinaria, la legge n. 99-944 del 15 novembre 1999 ha introdotto, nel primo libro del codice civile francese, al titolo XIII, una disciplina “</w:t>
      </w:r>
      <w:proofErr w:type="spellStart"/>
      <w:r w:rsidRPr="0029050C">
        <w:rPr>
          <w:rFonts w:ascii="Arial" w:eastAsia="Times New Roman" w:hAnsi="Arial" w:cs="Arial"/>
          <w:i/>
          <w:iCs/>
          <w:color w:val="000000"/>
          <w:sz w:val="27"/>
          <w:szCs w:val="27"/>
          <w:lang w:eastAsia="it-IT"/>
        </w:rPr>
        <w:t>Du</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pacte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civil</w:t>
      </w:r>
      <w:proofErr w:type="spellEnd"/>
      <w:r w:rsidRPr="0029050C">
        <w:rPr>
          <w:rFonts w:ascii="Arial" w:eastAsia="Times New Roman" w:hAnsi="Arial" w:cs="Arial"/>
          <w:i/>
          <w:iCs/>
          <w:color w:val="000000"/>
          <w:sz w:val="27"/>
          <w:szCs w:val="27"/>
          <w:lang w:eastAsia="it-IT"/>
        </w:rPr>
        <w:t xml:space="preserve"> de </w:t>
      </w:r>
      <w:proofErr w:type="spellStart"/>
      <w:r w:rsidRPr="0029050C">
        <w:rPr>
          <w:rFonts w:ascii="Arial" w:eastAsia="Times New Roman" w:hAnsi="Arial" w:cs="Arial"/>
          <w:i/>
          <w:iCs/>
          <w:color w:val="000000"/>
          <w:sz w:val="27"/>
          <w:szCs w:val="27"/>
          <w:lang w:eastAsia="it-IT"/>
        </w:rPr>
        <w:t>solidarité</w:t>
      </w:r>
      <w:proofErr w:type="spellEnd"/>
      <w:r w:rsidRPr="0029050C">
        <w:rPr>
          <w:rFonts w:ascii="Arial" w:eastAsia="Times New Roman" w:hAnsi="Arial" w:cs="Arial"/>
          <w:i/>
          <w:iCs/>
          <w:color w:val="000000"/>
          <w:sz w:val="27"/>
          <w:szCs w:val="27"/>
          <w:lang w:eastAsia="it-IT"/>
        </w:rPr>
        <w:t xml:space="preserve"> et </w:t>
      </w:r>
      <w:proofErr w:type="spellStart"/>
      <w:r w:rsidRPr="0029050C">
        <w:rPr>
          <w:rFonts w:ascii="Arial" w:eastAsia="Times New Roman" w:hAnsi="Arial" w:cs="Arial"/>
          <w:i/>
          <w:iCs/>
          <w:color w:val="000000"/>
          <w:sz w:val="27"/>
          <w:szCs w:val="27"/>
          <w:lang w:eastAsia="it-IT"/>
        </w:rPr>
        <w:t>du</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concubinage</w:t>
      </w:r>
      <w:proofErr w:type="spellEnd"/>
      <w:r w:rsidRPr="0029050C">
        <w:rPr>
          <w:rFonts w:ascii="Arial" w:eastAsia="Times New Roman" w:hAnsi="Arial" w:cs="Arial"/>
          <w:color w:val="000000"/>
          <w:sz w:val="27"/>
          <w:szCs w:val="27"/>
          <w:lang w:eastAsia="it-IT"/>
        </w:rPr>
        <w:t>”.</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val="fr-FR" w:eastAsia="it-IT"/>
        </w:rPr>
        <w:t>Quanto al</w:t>
      </w:r>
      <w:r w:rsidRPr="0029050C">
        <w:rPr>
          <w:rFonts w:ascii="Arial" w:eastAsia="Times New Roman" w:hAnsi="Arial" w:cs="Arial"/>
          <w:color w:val="000000"/>
          <w:sz w:val="27"/>
          <w:lang w:val="fr-FR" w:eastAsia="it-IT"/>
        </w:rPr>
        <w:t> </w:t>
      </w:r>
      <w:r w:rsidRPr="0029050C">
        <w:rPr>
          <w:rFonts w:ascii="Arial" w:eastAsia="Times New Roman" w:hAnsi="Arial" w:cs="Arial"/>
          <w:i/>
          <w:iCs/>
          <w:color w:val="000000"/>
          <w:sz w:val="27"/>
          <w:szCs w:val="27"/>
          <w:lang w:val="fr-FR" w:eastAsia="it-IT"/>
        </w:rPr>
        <w:t>concubinage</w:t>
      </w:r>
      <w:r w:rsidRPr="0029050C">
        <w:rPr>
          <w:rFonts w:ascii="Arial" w:eastAsia="Times New Roman" w:hAnsi="Arial" w:cs="Arial"/>
          <w:color w:val="000000"/>
          <w:sz w:val="27"/>
          <w:szCs w:val="27"/>
          <w:lang w:val="fr-FR" w:eastAsia="it-IT"/>
        </w:rPr>
        <w:t xml:space="preserve">, </w:t>
      </w:r>
      <w:proofErr w:type="spellStart"/>
      <w:r w:rsidRPr="0029050C">
        <w:rPr>
          <w:rFonts w:ascii="Arial" w:eastAsia="Times New Roman" w:hAnsi="Arial" w:cs="Arial"/>
          <w:color w:val="000000"/>
          <w:sz w:val="27"/>
          <w:szCs w:val="27"/>
          <w:lang w:val="fr-FR" w:eastAsia="it-IT"/>
        </w:rPr>
        <w:t>esso</w:t>
      </w:r>
      <w:proofErr w:type="spellEnd"/>
      <w:r w:rsidRPr="0029050C">
        <w:rPr>
          <w:rFonts w:ascii="Arial" w:eastAsia="Times New Roman" w:hAnsi="Arial" w:cs="Arial"/>
          <w:color w:val="000000"/>
          <w:sz w:val="27"/>
          <w:szCs w:val="27"/>
          <w:lang w:val="fr-FR" w:eastAsia="it-IT"/>
        </w:rPr>
        <w:t xml:space="preserve"> </w:t>
      </w:r>
      <w:proofErr w:type="spellStart"/>
      <w:r w:rsidRPr="0029050C">
        <w:rPr>
          <w:rFonts w:ascii="Arial" w:eastAsia="Times New Roman" w:hAnsi="Arial" w:cs="Arial"/>
          <w:color w:val="000000"/>
          <w:sz w:val="27"/>
          <w:szCs w:val="27"/>
          <w:lang w:val="fr-FR" w:eastAsia="it-IT"/>
        </w:rPr>
        <w:t>viene</w:t>
      </w:r>
      <w:proofErr w:type="spellEnd"/>
      <w:r w:rsidRPr="0029050C">
        <w:rPr>
          <w:rFonts w:ascii="Arial" w:eastAsia="Times New Roman" w:hAnsi="Arial" w:cs="Arial"/>
          <w:color w:val="000000"/>
          <w:sz w:val="27"/>
          <w:szCs w:val="27"/>
          <w:lang w:val="fr-FR" w:eastAsia="it-IT"/>
        </w:rPr>
        <w:t xml:space="preserve"> </w:t>
      </w:r>
      <w:proofErr w:type="spellStart"/>
      <w:r w:rsidRPr="0029050C">
        <w:rPr>
          <w:rFonts w:ascii="Arial" w:eastAsia="Times New Roman" w:hAnsi="Arial" w:cs="Arial"/>
          <w:color w:val="000000"/>
          <w:sz w:val="27"/>
          <w:szCs w:val="27"/>
          <w:lang w:val="fr-FR" w:eastAsia="it-IT"/>
        </w:rPr>
        <w:t>definito</w:t>
      </w:r>
      <w:proofErr w:type="spellEnd"/>
      <w:r w:rsidRPr="0029050C">
        <w:rPr>
          <w:rFonts w:ascii="Arial" w:eastAsia="Times New Roman" w:hAnsi="Arial" w:cs="Arial"/>
          <w:color w:val="000000"/>
          <w:sz w:val="27"/>
          <w:szCs w:val="27"/>
          <w:lang w:val="fr-FR" w:eastAsia="it-IT"/>
        </w:rPr>
        <w:t xml:space="preserve">, </w:t>
      </w:r>
      <w:proofErr w:type="spellStart"/>
      <w:r w:rsidRPr="0029050C">
        <w:rPr>
          <w:rFonts w:ascii="Arial" w:eastAsia="Times New Roman" w:hAnsi="Arial" w:cs="Arial"/>
          <w:color w:val="000000"/>
          <w:sz w:val="27"/>
          <w:szCs w:val="27"/>
          <w:lang w:val="fr-FR" w:eastAsia="it-IT"/>
        </w:rPr>
        <w:t>nell’art</w:t>
      </w:r>
      <w:proofErr w:type="spellEnd"/>
      <w:r w:rsidRPr="0029050C">
        <w:rPr>
          <w:rFonts w:ascii="Arial" w:eastAsia="Times New Roman" w:hAnsi="Arial" w:cs="Arial"/>
          <w:color w:val="000000"/>
          <w:sz w:val="27"/>
          <w:szCs w:val="27"/>
          <w:lang w:val="fr-FR" w:eastAsia="it-IT"/>
        </w:rPr>
        <w:t xml:space="preserve">. 515-8 del </w:t>
      </w:r>
      <w:proofErr w:type="spellStart"/>
      <w:r w:rsidRPr="0029050C">
        <w:rPr>
          <w:rFonts w:ascii="Arial" w:eastAsia="Times New Roman" w:hAnsi="Arial" w:cs="Arial"/>
          <w:color w:val="000000"/>
          <w:sz w:val="27"/>
          <w:szCs w:val="27"/>
          <w:lang w:val="fr-FR" w:eastAsia="it-IT"/>
        </w:rPr>
        <w:t>codice</w:t>
      </w:r>
      <w:proofErr w:type="spellEnd"/>
      <w:r w:rsidRPr="0029050C">
        <w:rPr>
          <w:rFonts w:ascii="Arial" w:eastAsia="Times New Roman" w:hAnsi="Arial" w:cs="Arial"/>
          <w:color w:val="000000"/>
          <w:sz w:val="27"/>
          <w:szCs w:val="27"/>
          <w:lang w:val="fr-FR" w:eastAsia="it-IT"/>
        </w:rPr>
        <w:t xml:space="preserve"> civile, come “</w:t>
      </w:r>
      <w:r w:rsidRPr="0029050C">
        <w:rPr>
          <w:rFonts w:ascii="Arial" w:eastAsia="Times New Roman" w:hAnsi="Arial" w:cs="Arial"/>
          <w:i/>
          <w:iCs/>
          <w:color w:val="000000"/>
          <w:sz w:val="27"/>
          <w:szCs w:val="27"/>
          <w:lang w:val="fr-FR" w:eastAsia="it-IT"/>
        </w:rPr>
        <w:t>une union de fait, caractérisée par une vie commune présentant un caractère de stabilité et de continuité, entre deux personnes, de sexe différent ou de même sexe, qui vivent en couple</w:t>
      </w:r>
      <w:r w:rsidRPr="0029050C">
        <w:rPr>
          <w:rFonts w:ascii="Arial" w:eastAsia="Times New Roman" w:hAnsi="Arial" w:cs="Arial"/>
          <w:color w:val="000000"/>
          <w:sz w:val="27"/>
          <w:szCs w:val="27"/>
          <w:lang w:val="fr-FR" w:eastAsia="it-IT"/>
        </w:rPr>
        <w:t>”.</w:t>
      </w:r>
    </w:p>
    <w:p w:rsidR="0029050C" w:rsidRPr="0029050C" w:rsidRDefault="0029050C" w:rsidP="0029050C">
      <w:pPr>
        <w:spacing w:after="0" w:line="260" w:lineRule="atLeast"/>
        <w:ind w:firstLine="708"/>
        <w:jc w:val="both"/>
        <w:rPr>
          <w:rFonts w:ascii="Times New Roman" w:eastAsia="Times New Roman" w:hAnsi="Times New Roman" w:cs="Times New Roman"/>
          <w:color w:val="000000"/>
          <w:sz w:val="26"/>
          <w:szCs w:val="26"/>
          <w:lang w:eastAsia="it-IT"/>
        </w:rPr>
      </w:pPr>
      <w:r w:rsidRPr="0029050C">
        <w:rPr>
          <w:rFonts w:ascii="Arial" w:eastAsia="Times New Roman" w:hAnsi="Arial" w:cs="Arial"/>
          <w:color w:val="000000"/>
          <w:sz w:val="24"/>
          <w:szCs w:val="24"/>
          <w:lang w:val="fr-FR" w:eastAsia="it-IT"/>
        </w:rPr>
        <w:t>Il </w:t>
      </w:r>
      <w:r w:rsidRPr="0029050C">
        <w:rPr>
          <w:rFonts w:ascii="Arial" w:eastAsia="Times New Roman" w:hAnsi="Arial" w:cs="Arial"/>
          <w:i/>
          <w:iCs/>
          <w:color w:val="000000"/>
          <w:sz w:val="24"/>
          <w:szCs w:val="24"/>
          <w:lang w:val="fr-FR" w:eastAsia="it-IT"/>
        </w:rPr>
        <w:t>Pacs</w:t>
      </w:r>
      <w:r w:rsidRPr="0029050C">
        <w:rPr>
          <w:rFonts w:ascii="Arial" w:eastAsia="Times New Roman" w:hAnsi="Arial" w:cs="Arial"/>
          <w:color w:val="000000"/>
          <w:sz w:val="24"/>
          <w:szCs w:val="24"/>
          <w:lang w:val="fr-FR" w:eastAsia="it-IT"/>
        </w:rPr>
        <w:t> (</w:t>
      </w:r>
      <w:r w:rsidRPr="0029050C">
        <w:rPr>
          <w:rFonts w:ascii="Arial" w:eastAsia="Times New Roman" w:hAnsi="Arial" w:cs="Arial"/>
          <w:i/>
          <w:iCs/>
          <w:color w:val="000000"/>
          <w:sz w:val="24"/>
          <w:szCs w:val="24"/>
          <w:lang w:val="fr-FR" w:eastAsia="it-IT"/>
        </w:rPr>
        <w:t>pacte civil de solidarité</w:t>
      </w:r>
      <w:r w:rsidRPr="0029050C">
        <w:rPr>
          <w:rFonts w:ascii="Arial" w:eastAsia="Times New Roman" w:hAnsi="Arial" w:cs="Arial"/>
          <w:color w:val="000000"/>
          <w:sz w:val="24"/>
          <w:szCs w:val="24"/>
          <w:lang w:val="fr-FR" w:eastAsia="it-IT"/>
        </w:rPr>
        <w:t xml:space="preserve">) è </w:t>
      </w:r>
      <w:proofErr w:type="spellStart"/>
      <w:r w:rsidRPr="0029050C">
        <w:rPr>
          <w:rFonts w:ascii="Arial" w:eastAsia="Times New Roman" w:hAnsi="Arial" w:cs="Arial"/>
          <w:color w:val="000000"/>
          <w:sz w:val="24"/>
          <w:szCs w:val="24"/>
          <w:lang w:val="fr-FR" w:eastAsia="it-IT"/>
        </w:rPr>
        <w:t>qualificato</w:t>
      </w:r>
      <w:proofErr w:type="spellEnd"/>
      <w:r w:rsidRPr="0029050C">
        <w:rPr>
          <w:rFonts w:ascii="Arial" w:eastAsia="Times New Roman" w:hAnsi="Arial" w:cs="Arial"/>
          <w:color w:val="000000"/>
          <w:sz w:val="24"/>
          <w:szCs w:val="24"/>
          <w:lang w:val="fr-FR" w:eastAsia="it-IT"/>
        </w:rPr>
        <w:t xml:space="preserve"> </w:t>
      </w:r>
      <w:proofErr w:type="spellStart"/>
      <w:r w:rsidRPr="0029050C">
        <w:rPr>
          <w:rFonts w:ascii="Arial" w:eastAsia="Times New Roman" w:hAnsi="Arial" w:cs="Arial"/>
          <w:color w:val="000000"/>
          <w:sz w:val="24"/>
          <w:szCs w:val="24"/>
          <w:lang w:val="fr-FR" w:eastAsia="it-IT"/>
        </w:rPr>
        <w:t>dall’art</w:t>
      </w:r>
      <w:proofErr w:type="spellEnd"/>
      <w:r w:rsidRPr="0029050C">
        <w:rPr>
          <w:rFonts w:ascii="Arial" w:eastAsia="Times New Roman" w:hAnsi="Arial" w:cs="Arial"/>
          <w:color w:val="000000"/>
          <w:sz w:val="24"/>
          <w:szCs w:val="24"/>
          <w:lang w:val="fr-FR" w:eastAsia="it-IT"/>
        </w:rPr>
        <w:t xml:space="preserve">. 1 </w:t>
      </w:r>
      <w:proofErr w:type="spellStart"/>
      <w:r w:rsidRPr="0029050C">
        <w:rPr>
          <w:rFonts w:ascii="Arial" w:eastAsia="Times New Roman" w:hAnsi="Arial" w:cs="Arial"/>
          <w:color w:val="000000"/>
          <w:sz w:val="24"/>
          <w:szCs w:val="24"/>
          <w:lang w:val="fr-FR" w:eastAsia="it-IT"/>
        </w:rPr>
        <w:t>della</w:t>
      </w:r>
      <w:proofErr w:type="spellEnd"/>
      <w:r w:rsidRPr="0029050C">
        <w:rPr>
          <w:rFonts w:ascii="Arial" w:eastAsia="Times New Roman" w:hAnsi="Arial" w:cs="Arial"/>
          <w:color w:val="000000"/>
          <w:sz w:val="24"/>
          <w:szCs w:val="24"/>
          <w:lang w:val="fr-FR" w:eastAsia="it-IT"/>
        </w:rPr>
        <w:t xml:space="preserve"> </w:t>
      </w:r>
      <w:proofErr w:type="spellStart"/>
      <w:r w:rsidRPr="0029050C">
        <w:rPr>
          <w:rFonts w:ascii="Arial" w:eastAsia="Times New Roman" w:hAnsi="Arial" w:cs="Arial"/>
          <w:color w:val="000000"/>
          <w:sz w:val="24"/>
          <w:szCs w:val="24"/>
          <w:lang w:val="fr-FR" w:eastAsia="it-IT"/>
        </w:rPr>
        <w:t>legge</w:t>
      </w:r>
      <w:proofErr w:type="spellEnd"/>
      <w:r w:rsidRPr="0029050C">
        <w:rPr>
          <w:rFonts w:ascii="Arial" w:eastAsia="Times New Roman" w:hAnsi="Arial" w:cs="Arial"/>
          <w:color w:val="000000"/>
          <w:sz w:val="24"/>
          <w:szCs w:val="24"/>
          <w:lang w:val="fr-FR" w:eastAsia="it-IT"/>
        </w:rPr>
        <w:t xml:space="preserve">, </w:t>
      </w:r>
      <w:proofErr w:type="spellStart"/>
      <w:r w:rsidRPr="0029050C">
        <w:rPr>
          <w:rFonts w:ascii="Arial" w:eastAsia="Times New Roman" w:hAnsi="Arial" w:cs="Arial"/>
          <w:color w:val="000000"/>
          <w:sz w:val="24"/>
          <w:szCs w:val="24"/>
          <w:lang w:val="fr-FR" w:eastAsia="it-IT"/>
        </w:rPr>
        <w:t>che</w:t>
      </w:r>
      <w:proofErr w:type="spellEnd"/>
      <w:r w:rsidRPr="0029050C">
        <w:rPr>
          <w:rFonts w:ascii="Arial" w:eastAsia="Times New Roman" w:hAnsi="Arial" w:cs="Arial"/>
          <w:color w:val="000000"/>
          <w:sz w:val="24"/>
          <w:szCs w:val="24"/>
          <w:lang w:val="fr-FR" w:eastAsia="it-IT"/>
        </w:rPr>
        <w:t xml:space="preserve"> </w:t>
      </w:r>
      <w:proofErr w:type="spellStart"/>
      <w:r w:rsidRPr="0029050C">
        <w:rPr>
          <w:rFonts w:ascii="Arial" w:eastAsia="Times New Roman" w:hAnsi="Arial" w:cs="Arial"/>
          <w:color w:val="000000"/>
          <w:sz w:val="24"/>
          <w:szCs w:val="24"/>
          <w:lang w:val="fr-FR" w:eastAsia="it-IT"/>
        </w:rPr>
        <w:t>novella</w:t>
      </w:r>
      <w:proofErr w:type="spellEnd"/>
      <w:r w:rsidRPr="0029050C">
        <w:rPr>
          <w:rFonts w:ascii="Arial" w:eastAsia="Times New Roman" w:hAnsi="Arial" w:cs="Arial"/>
          <w:color w:val="000000"/>
          <w:sz w:val="24"/>
          <w:szCs w:val="24"/>
          <w:lang w:val="fr-FR" w:eastAsia="it-IT"/>
        </w:rPr>
        <w:t xml:space="preserve"> l’art. 515-1 del </w:t>
      </w:r>
      <w:proofErr w:type="spellStart"/>
      <w:r w:rsidRPr="0029050C">
        <w:rPr>
          <w:rFonts w:ascii="Arial" w:eastAsia="Times New Roman" w:hAnsi="Arial" w:cs="Arial"/>
          <w:color w:val="000000"/>
          <w:sz w:val="24"/>
          <w:szCs w:val="24"/>
          <w:lang w:val="fr-FR" w:eastAsia="it-IT"/>
        </w:rPr>
        <w:t>codice</w:t>
      </w:r>
      <w:proofErr w:type="spellEnd"/>
      <w:r w:rsidRPr="0029050C">
        <w:rPr>
          <w:rFonts w:ascii="Arial" w:eastAsia="Times New Roman" w:hAnsi="Arial" w:cs="Arial"/>
          <w:color w:val="000000"/>
          <w:sz w:val="24"/>
          <w:szCs w:val="24"/>
          <w:lang w:val="fr-FR" w:eastAsia="it-IT"/>
        </w:rPr>
        <w:t xml:space="preserve"> civile, </w:t>
      </w:r>
      <w:proofErr w:type="spellStart"/>
      <w:r w:rsidRPr="0029050C">
        <w:rPr>
          <w:rFonts w:ascii="Arial" w:eastAsia="Times New Roman" w:hAnsi="Arial" w:cs="Arial"/>
          <w:color w:val="000000"/>
          <w:sz w:val="24"/>
          <w:szCs w:val="24"/>
          <w:lang w:val="fr-FR" w:eastAsia="it-IT"/>
        </w:rPr>
        <w:t>come</w:t>
      </w:r>
      <w:proofErr w:type="spellEnd"/>
      <w:r w:rsidRPr="0029050C">
        <w:rPr>
          <w:rFonts w:ascii="Arial" w:eastAsia="Times New Roman" w:hAnsi="Arial" w:cs="Arial"/>
          <w:color w:val="000000"/>
          <w:sz w:val="24"/>
          <w:szCs w:val="24"/>
          <w:lang w:val="fr-FR" w:eastAsia="it-IT"/>
        </w:rPr>
        <w:t xml:space="preserve"> “</w:t>
      </w:r>
      <w:r w:rsidRPr="0029050C">
        <w:rPr>
          <w:rFonts w:ascii="Arial" w:eastAsia="Times New Roman" w:hAnsi="Arial" w:cs="Arial"/>
          <w:i/>
          <w:iCs/>
          <w:color w:val="000000"/>
          <w:sz w:val="24"/>
          <w:szCs w:val="24"/>
          <w:lang w:val="fr-FR" w:eastAsia="it-IT"/>
        </w:rPr>
        <w:t>un contrat conclu entre deux personnes physiques majeures, de sexe différent ou de même sexe, pour organiser leur vie commune</w:t>
      </w:r>
      <w:r w:rsidRPr="0029050C">
        <w:rPr>
          <w:rFonts w:ascii="Arial" w:eastAsia="Times New Roman" w:hAnsi="Arial" w:cs="Arial"/>
          <w:color w:val="000000"/>
          <w:sz w:val="24"/>
          <w:szCs w:val="24"/>
          <w:lang w:val="fr-FR" w:eastAsia="it-IT"/>
        </w:rPr>
        <w:t>”.</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Secondo tale disposizione, l’accordo può, dunque, essere stipulato tanto da coppie eterosessuali che omosessuali.</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Conseil</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Constitutionnel</w:t>
      </w:r>
      <w:proofErr w:type="spellEnd"/>
      <w:r w:rsidRPr="0029050C">
        <w:rPr>
          <w:rFonts w:ascii="Arial" w:eastAsia="Times New Roman" w:hAnsi="Arial" w:cs="Arial"/>
          <w:i/>
          <w:iCs/>
          <w:color w:val="000000"/>
          <w:sz w:val="27"/>
          <w:lang w:eastAsia="it-IT"/>
        </w:rPr>
        <w:t> </w:t>
      </w:r>
      <w:bookmarkStart w:id="18" w:name="_ftnref1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[18]</w:t>
      </w:r>
      <w:r w:rsidRPr="0029050C">
        <w:rPr>
          <w:rFonts w:ascii="Times New Roman" w:eastAsia="Times New Roman" w:hAnsi="Times New Roman" w:cs="Times New Roman"/>
          <w:color w:val="000000"/>
          <w:sz w:val="27"/>
          <w:szCs w:val="27"/>
          <w:lang w:eastAsia="it-IT"/>
        </w:rPr>
        <w:fldChar w:fldCharType="end"/>
      </w:r>
      <w:bookmarkEnd w:id="18"/>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 chiamato a pronunciarsi in via preventiva sulla legittimità costituzionale della legge, secondo quanto previsto dall’art. 61 della Costituzione francese – ha evidenziato che la “</w:t>
      </w:r>
      <w:r w:rsidRPr="0029050C">
        <w:rPr>
          <w:rFonts w:ascii="Arial" w:eastAsia="Times New Roman" w:hAnsi="Arial" w:cs="Arial"/>
          <w:i/>
          <w:iCs/>
          <w:color w:val="000000"/>
          <w:sz w:val="27"/>
          <w:szCs w:val="27"/>
          <w:lang w:eastAsia="it-IT"/>
        </w:rPr>
        <w:t xml:space="preserve">vie </w:t>
      </w:r>
      <w:proofErr w:type="spellStart"/>
      <w:r w:rsidRPr="0029050C">
        <w:rPr>
          <w:rFonts w:ascii="Arial" w:eastAsia="Times New Roman" w:hAnsi="Arial" w:cs="Arial"/>
          <w:i/>
          <w:iCs/>
          <w:color w:val="000000"/>
          <w:sz w:val="27"/>
          <w:szCs w:val="27"/>
          <w:lang w:eastAsia="it-IT"/>
        </w:rPr>
        <w:t>commune</w:t>
      </w:r>
      <w:proofErr w:type="spellEnd"/>
      <w:r w:rsidRPr="0029050C">
        <w:rPr>
          <w:rFonts w:ascii="Arial" w:eastAsia="Times New Roman" w:hAnsi="Arial" w:cs="Arial"/>
          <w:color w:val="000000"/>
          <w:sz w:val="27"/>
          <w:szCs w:val="27"/>
          <w:lang w:eastAsia="it-IT"/>
        </w:rPr>
        <w:t>” presupposta per l’applicazione dell’istituto comporta, oltre alla residenza in comune, una vera e propria “</w:t>
      </w:r>
      <w:r w:rsidRPr="0029050C">
        <w:rPr>
          <w:rFonts w:ascii="Arial" w:eastAsia="Times New Roman" w:hAnsi="Arial" w:cs="Arial"/>
          <w:i/>
          <w:iCs/>
          <w:color w:val="000000"/>
          <w:sz w:val="27"/>
          <w:szCs w:val="27"/>
          <w:lang w:eastAsia="it-IT"/>
        </w:rPr>
        <w:t xml:space="preserve">vie de </w:t>
      </w:r>
      <w:proofErr w:type="spellStart"/>
      <w:r w:rsidRPr="0029050C">
        <w:rPr>
          <w:rFonts w:ascii="Arial" w:eastAsia="Times New Roman" w:hAnsi="Arial" w:cs="Arial"/>
          <w:i/>
          <w:iCs/>
          <w:color w:val="000000"/>
          <w:sz w:val="27"/>
          <w:szCs w:val="27"/>
          <w:lang w:eastAsia="it-IT"/>
        </w:rPr>
        <w:t>couple</w:t>
      </w:r>
      <w:proofErr w:type="spellEnd"/>
      <w:r w:rsidRPr="0029050C">
        <w:rPr>
          <w:rFonts w:ascii="Arial" w:eastAsia="Times New Roman" w:hAnsi="Arial" w:cs="Arial"/>
          <w:color w:val="000000"/>
          <w:sz w:val="27"/>
          <w:szCs w:val="27"/>
          <w:lang w:eastAsia="it-IT"/>
        </w:rPr>
        <w:t>”. Ciò sarebbe confermato dalla previsione di una serie di cause di nullità del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che o ricalcano quelle matrimoniali o sono volte a salvaguardare l’obbligo di fedeltà scaturente da un precedente matrimonio, come pure dalla disposizione secondo la quale il matrimonio al quale addivenga uno dei</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partner</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comporta lo scioglimento del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color w:val="000000"/>
          <w:sz w:val="27"/>
          <w:szCs w:val="27"/>
          <w:lang w:eastAsia="it-IT"/>
        </w:rPr>
        <w:t>.</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Oltre al motivo ora ricordato e a differenza del rapporto matrimoniale, quello sorto dal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può essere sciolto o per mutuo dissenso immediatamente o “unilateralmente, senza motivazione e fuori di ogni verifica di ragionevolezza</w:t>
      </w:r>
      <w:proofErr w:type="gramStart"/>
      <w:r w:rsidRPr="0029050C">
        <w:rPr>
          <w:rFonts w:ascii="Arial" w:eastAsia="Times New Roman" w:hAnsi="Arial" w:cs="Arial"/>
          <w:color w:val="000000"/>
          <w:sz w:val="27"/>
          <w:szCs w:val="27"/>
          <w:lang w:eastAsia="it-IT"/>
        </w:rPr>
        <w:t>”,</w:t>
      </w:r>
      <w:bookmarkStart w:id="19" w:name="_ftnref1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"_ftn19"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19]</w:t>
      </w:r>
      <w:r w:rsidRPr="0029050C">
        <w:rPr>
          <w:rFonts w:ascii="Times New Roman" w:eastAsia="Times New Roman" w:hAnsi="Times New Roman" w:cs="Times New Roman"/>
          <w:color w:val="000000"/>
          <w:sz w:val="27"/>
          <w:szCs w:val="27"/>
          <w:lang w:eastAsia="it-IT"/>
        </w:rPr>
        <w:fldChar w:fldCharType="end"/>
      </w:r>
      <w:bookmarkEnd w:id="1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con effetto quando siano trascorsi tre mesi dalla notifica del recesso all’altra parte e alla cancelleria del Tribunale.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color w:val="000000"/>
          <w:sz w:val="27"/>
          <w:szCs w:val="27"/>
          <w:lang w:eastAsia="it-IT"/>
        </w:rPr>
        <w:t>, pur non essendo riconducibile alla nozione di matrimonio, attribuisce alle coppie che lo contraggono, tanto omo- quanto eterosessuali, effetti in parte analoghi a quelli scaturenti dal matrimonio, come il diritto al mantenimento, assicurato dall’art. 515-4 del</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 xml:space="preserve">Code </w:t>
      </w:r>
      <w:proofErr w:type="spellStart"/>
      <w:r w:rsidRPr="0029050C">
        <w:rPr>
          <w:rFonts w:ascii="Arial" w:eastAsia="Times New Roman" w:hAnsi="Arial" w:cs="Arial"/>
          <w:i/>
          <w:iCs/>
          <w:color w:val="000000"/>
          <w:sz w:val="27"/>
          <w:szCs w:val="27"/>
          <w:lang w:eastAsia="it-IT"/>
        </w:rPr>
        <w:t>civil</w:t>
      </w:r>
      <w:proofErr w:type="spellEnd"/>
      <w:r w:rsidRPr="0029050C">
        <w:rPr>
          <w:rFonts w:ascii="Arial" w:eastAsia="Times New Roman" w:hAnsi="Arial" w:cs="Arial"/>
          <w:color w:val="000000"/>
          <w:sz w:val="27"/>
          <w:szCs w:val="27"/>
          <w:lang w:eastAsia="it-IT"/>
        </w:rPr>
        <w:t>,</w:t>
      </w:r>
      <w:bookmarkStart w:id="20" w:name="_ftnref2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[20]</w:t>
      </w:r>
      <w:r w:rsidRPr="0029050C">
        <w:rPr>
          <w:rFonts w:ascii="Times New Roman" w:eastAsia="Times New Roman" w:hAnsi="Times New Roman" w:cs="Times New Roman"/>
          <w:color w:val="000000"/>
          <w:sz w:val="27"/>
          <w:szCs w:val="27"/>
          <w:lang w:eastAsia="it-IT"/>
        </w:rPr>
        <w:fldChar w:fldCharType="end"/>
      </w:r>
      <w:bookmarkEnd w:id="20"/>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non senza lasciare, però, ai</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pacsés</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un elevato tasso di autonomia in ordine alla regolazione degli effetti del negozio posto in essere.</w:t>
      </w:r>
      <w:bookmarkStart w:id="21" w:name="_ftnref2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[21]</w:t>
      </w:r>
      <w:r w:rsidRPr="0029050C">
        <w:rPr>
          <w:rFonts w:ascii="Times New Roman" w:eastAsia="Times New Roman" w:hAnsi="Times New Roman" w:cs="Times New Roman"/>
          <w:color w:val="000000"/>
          <w:sz w:val="27"/>
          <w:szCs w:val="27"/>
          <w:lang w:eastAsia="it-IT"/>
        </w:rPr>
        <w:fldChar w:fldCharType="end"/>
      </w:r>
      <w:bookmarkEnd w:id="21"/>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Quanto all’Olanda, non soltanto le coppie di fatto e quelle omosessuali hanno la possibilità di iscriversi in appositi registri,</w:t>
      </w:r>
      <w:bookmarkStart w:id="22" w:name="_ftnref2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[22]</w:t>
      </w:r>
      <w:r w:rsidRPr="0029050C">
        <w:rPr>
          <w:rFonts w:ascii="Times New Roman" w:eastAsia="Times New Roman" w:hAnsi="Times New Roman" w:cs="Times New Roman"/>
          <w:color w:val="000000"/>
          <w:sz w:val="27"/>
          <w:szCs w:val="27"/>
          <w:lang w:eastAsia="it-IT"/>
        </w:rPr>
        <w:fldChar w:fldCharType="end"/>
      </w:r>
      <w:bookmarkEnd w:id="22"/>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ma è addirittura in vigore una legge</w:t>
      </w:r>
      <w:bookmarkStart w:id="23" w:name="_ftnref2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[23]</w:t>
      </w:r>
      <w:r w:rsidRPr="0029050C">
        <w:rPr>
          <w:rFonts w:ascii="Times New Roman" w:eastAsia="Times New Roman" w:hAnsi="Times New Roman" w:cs="Times New Roman"/>
          <w:color w:val="000000"/>
          <w:sz w:val="27"/>
          <w:szCs w:val="27"/>
          <w:lang w:eastAsia="it-IT"/>
        </w:rPr>
        <w:fldChar w:fldCharType="end"/>
      </w:r>
      <w:bookmarkEnd w:id="23"/>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che consente agli omosessuali di ricorrere – per il tramite di una delle manipolazioni terminologiche delle quali si dirà più avanti – ad un istituto definito quale matrimonio.</w:t>
      </w:r>
      <w:bookmarkStart w:id="24" w:name="_ftnref2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[24]</w:t>
      </w:r>
      <w:r w:rsidRPr="0029050C">
        <w:rPr>
          <w:rFonts w:ascii="Times New Roman" w:eastAsia="Times New Roman" w:hAnsi="Times New Roman" w:cs="Times New Roman"/>
          <w:color w:val="000000"/>
          <w:sz w:val="27"/>
          <w:szCs w:val="27"/>
          <w:lang w:eastAsia="it-IT"/>
        </w:rPr>
        <w:fldChar w:fldCharType="end"/>
      </w:r>
      <w:bookmarkEnd w:id="2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E’, inoltre, previsto</w:t>
      </w:r>
      <w:bookmarkStart w:id="25" w:name="_ftnref2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[25]</w:t>
      </w:r>
      <w:r w:rsidRPr="0029050C">
        <w:rPr>
          <w:rFonts w:ascii="Times New Roman" w:eastAsia="Times New Roman" w:hAnsi="Times New Roman" w:cs="Times New Roman"/>
          <w:color w:val="000000"/>
          <w:sz w:val="27"/>
          <w:szCs w:val="27"/>
          <w:lang w:eastAsia="it-IT"/>
        </w:rPr>
        <w:fldChar w:fldCharType="end"/>
      </w:r>
      <w:bookmarkEnd w:id="2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che la coppia omosessuale possa adottare minori.</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lastRenderedPageBreak/>
        <w:t>A tale modello appare ispirato – oltre che il regime vigente dal 2003 in Belgio – il progetto di legge governativo per la modifica del codice civile recentemente approvato in Spagna.</w:t>
      </w:r>
    </w:p>
    <w:p w:rsidR="0029050C" w:rsidRPr="0029050C" w:rsidRDefault="0029050C" w:rsidP="0029050C">
      <w:pPr>
        <w:spacing w:after="0" w:line="240" w:lineRule="atLeast"/>
        <w:ind w:firstLine="708"/>
        <w:jc w:val="both"/>
        <w:rPr>
          <w:rFonts w:ascii="Arial Unicode MS" w:eastAsia="Arial Unicode MS" w:hAnsi="Arial Unicode MS" w:cs="Arial Unicode MS"/>
          <w:color w:val="000000"/>
          <w:sz w:val="27"/>
          <w:szCs w:val="27"/>
          <w:lang w:eastAsia="it-IT"/>
        </w:rPr>
      </w:pPr>
      <w:r w:rsidRPr="0029050C">
        <w:rPr>
          <w:rFonts w:ascii="Arial" w:eastAsia="Arial Unicode MS" w:hAnsi="Arial" w:cs="Arial"/>
          <w:sz w:val="27"/>
          <w:szCs w:val="27"/>
          <w:lang w:eastAsia="it-IT"/>
        </w:rPr>
        <w:t>In particolare, il progetto ha modificato 16 articoli del Codice civile spagnolo, sostituendo alle parole “</w:t>
      </w:r>
      <w:proofErr w:type="spellStart"/>
      <w:r w:rsidRPr="0029050C">
        <w:rPr>
          <w:rFonts w:ascii="Arial" w:eastAsia="Arial Unicode MS" w:hAnsi="Arial" w:cs="Arial"/>
          <w:sz w:val="27"/>
          <w:szCs w:val="27"/>
          <w:lang w:eastAsia="it-IT"/>
        </w:rPr>
        <w:t>marido</w:t>
      </w:r>
      <w:proofErr w:type="spellEnd"/>
      <w:r w:rsidRPr="0029050C">
        <w:rPr>
          <w:rFonts w:ascii="Arial" w:eastAsia="Arial Unicode MS" w:hAnsi="Arial" w:cs="Arial"/>
          <w:sz w:val="27"/>
          <w:szCs w:val="27"/>
          <w:lang w:eastAsia="it-IT"/>
        </w:rPr>
        <w:t>” (marito) e “</w:t>
      </w:r>
      <w:proofErr w:type="spellStart"/>
      <w:r w:rsidRPr="0029050C">
        <w:rPr>
          <w:rFonts w:ascii="Arial" w:eastAsia="Arial Unicode MS" w:hAnsi="Arial" w:cs="Arial"/>
          <w:sz w:val="27"/>
          <w:szCs w:val="27"/>
          <w:lang w:eastAsia="it-IT"/>
        </w:rPr>
        <w:t>mujer</w:t>
      </w:r>
      <w:proofErr w:type="spellEnd"/>
      <w:r w:rsidRPr="0029050C">
        <w:rPr>
          <w:rFonts w:ascii="Arial" w:eastAsia="Arial Unicode MS" w:hAnsi="Arial" w:cs="Arial"/>
          <w:sz w:val="27"/>
          <w:szCs w:val="27"/>
          <w:lang w:eastAsia="it-IT"/>
        </w:rPr>
        <w:t>” (moglie) il termine “</w:t>
      </w:r>
      <w:proofErr w:type="spellStart"/>
      <w:r w:rsidRPr="0029050C">
        <w:rPr>
          <w:rFonts w:ascii="Arial" w:eastAsia="Arial Unicode MS" w:hAnsi="Arial" w:cs="Arial"/>
          <w:sz w:val="27"/>
          <w:szCs w:val="27"/>
          <w:lang w:eastAsia="it-IT"/>
        </w:rPr>
        <w:t>cónyuges</w:t>
      </w:r>
      <w:proofErr w:type="spellEnd"/>
      <w:r w:rsidRPr="0029050C">
        <w:rPr>
          <w:rFonts w:ascii="Arial" w:eastAsia="Arial Unicode MS" w:hAnsi="Arial" w:cs="Arial"/>
          <w:sz w:val="27"/>
          <w:szCs w:val="27"/>
          <w:lang w:eastAsia="it-IT"/>
        </w:rPr>
        <w:t>” (coniugi) e alle parole “padre” (padre) e “madre” (madre) il termine “</w:t>
      </w:r>
      <w:proofErr w:type="spellStart"/>
      <w:r w:rsidRPr="0029050C">
        <w:rPr>
          <w:rFonts w:ascii="Arial" w:eastAsia="Arial Unicode MS" w:hAnsi="Arial" w:cs="Arial"/>
          <w:sz w:val="27"/>
          <w:szCs w:val="27"/>
          <w:lang w:eastAsia="it-IT"/>
        </w:rPr>
        <w:t>progenitores</w:t>
      </w:r>
      <w:proofErr w:type="spellEnd"/>
      <w:r w:rsidRPr="0029050C">
        <w:rPr>
          <w:rFonts w:ascii="Arial" w:eastAsia="Arial Unicode MS" w:hAnsi="Arial" w:cs="Arial"/>
          <w:sz w:val="27"/>
          <w:szCs w:val="27"/>
          <w:lang w:eastAsia="it-IT"/>
        </w:rPr>
        <w:t>” (genitori).</w:t>
      </w:r>
    </w:p>
    <w:p w:rsidR="0029050C" w:rsidRPr="0029050C" w:rsidRDefault="0029050C" w:rsidP="0029050C">
      <w:pPr>
        <w:spacing w:after="0" w:line="240" w:lineRule="atLeast"/>
        <w:ind w:firstLine="708"/>
        <w:jc w:val="both"/>
        <w:rPr>
          <w:rFonts w:ascii="Arial Unicode MS" w:eastAsia="Arial Unicode MS" w:hAnsi="Arial Unicode MS" w:cs="Arial Unicode MS"/>
          <w:color w:val="000000"/>
          <w:sz w:val="27"/>
          <w:szCs w:val="27"/>
          <w:lang w:eastAsia="it-IT"/>
        </w:rPr>
      </w:pPr>
      <w:r w:rsidRPr="0029050C">
        <w:rPr>
          <w:rFonts w:ascii="Arial" w:eastAsia="Arial Unicode MS" w:hAnsi="Arial" w:cs="Arial"/>
          <w:sz w:val="27"/>
          <w:szCs w:val="27"/>
          <w:lang w:eastAsia="it-IT"/>
        </w:rPr>
        <w:t>Tali modifiche hanno fatto sì che persone dello stesso sesso possano accedere al matrimonio, così come adottare minori.</w:t>
      </w:r>
    </w:p>
    <w:p w:rsidR="0029050C" w:rsidRPr="0029050C" w:rsidRDefault="0029050C" w:rsidP="0029050C">
      <w:pPr>
        <w:spacing w:after="0" w:line="240" w:lineRule="atLeast"/>
        <w:ind w:firstLine="708"/>
        <w:jc w:val="both"/>
        <w:rPr>
          <w:rFonts w:ascii="Arial Unicode MS" w:eastAsia="Arial Unicode MS" w:hAnsi="Arial Unicode MS" w:cs="Arial Unicode MS"/>
          <w:color w:val="000000"/>
          <w:sz w:val="27"/>
          <w:szCs w:val="27"/>
          <w:lang w:eastAsia="it-IT"/>
        </w:rPr>
      </w:pPr>
      <w:r w:rsidRPr="0029050C">
        <w:rPr>
          <w:rFonts w:ascii="Arial" w:eastAsia="Arial Unicode MS" w:hAnsi="Arial" w:cs="Arial"/>
          <w:sz w:val="27"/>
          <w:szCs w:val="27"/>
          <w:lang w:eastAsia="it-IT"/>
        </w:rPr>
        <w:t>Queste finalità sono state esplicitate introducendo nell’ordinamento spagnolo la seguente disposizione: “</w:t>
      </w:r>
      <w:proofErr w:type="spellStart"/>
      <w:r w:rsidRPr="0029050C">
        <w:rPr>
          <w:rFonts w:ascii="Arial" w:eastAsia="Arial Unicode MS" w:hAnsi="Arial" w:cs="Arial"/>
          <w:i/>
          <w:iCs/>
          <w:sz w:val="27"/>
          <w:szCs w:val="27"/>
          <w:lang w:eastAsia="it-IT"/>
        </w:rPr>
        <w:t>El</w:t>
      </w:r>
      <w:proofErr w:type="spellEnd"/>
      <w:r w:rsidRPr="0029050C">
        <w:rPr>
          <w:rFonts w:ascii="Arial" w:eastAsia="Arial Unicode MS" w:hAnsi="Arial" w:cs="Arial"/>
          <w:i/>
          <w:iCs/>
          <w:sz w:val="27"/>
          <w:szCs w:val="27"/>
          <w:lang w:eastAsia="it-IT"/>
        </w:rPr>
        <w:t xml:space="preserve"> matrimonio </w:t>
      </w:r>
      <w:proofErr w:type="spellStart"/>
      <w:r w:rsidRPr="0029050C">
        <w:rPr>
          <w:rFonts w:ascii="Arial" w:eastAsia="Arial Unicode MS" w:hAnsi="Arial" w:cs="Arial"/>
          <w:i/>
          <w:iCs/>
          <w:sz w:val="27"/>
          <w:szCs w:val="27"/>
          <w:lang w:eastAsia="it-IT"/>
        </w:rPr>
        <w:t>tendrá</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los</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mismos</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requisitos</w:t>
      </w:r>
      <w:proofErr w:type="spellEnd"/>
      <w:r w:rsidRPr="0029050C">
        <w:rPr>
          <w:rFonts w:ascii="Arial" w:eastAsia="Arial Unicode MS" w:hAnsi="Arial" w:cs="Arial"/>
          <w:i/>
          <w:iCs/>
          <w:sz w:val="27"/>
          <w:szCs w:val="27"/>
          <w:lang w:eastAsia="it-IT"/>
        </w:rPr>
        <w:t xml:space="preserve"> y </w:t>
      </w:r>
      <w:proofErr w:type="spellStart"/>
      <w:r w:rsidRPr="0029050C">
        <w:rPr>
          <w:rFonts w:ascii="Arial" w:eastAsia="Arial Unicode MS" w:hAnsi="Arial" w:cs="Arial"/>
          <w:i/>
          <w:iCs/>
          <w:sz w:val="27"/>
          <w:szCs w:val="27"/>
          <w:lang w:eastAsia="it-IT"/>
        </w:rPr>
        <w:t>efectos</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cuando</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ambos</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contrayentes</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sean</w:t>
      </w:r>
      <w:proofErr w:type="spellEnd"/>
      <w:r w:rsidRPr="0029050C">
        <w:rPr>
          <w:rFonts w:ascii="Arial" w:eastAsia="Arial Unicode MS" w:hAnsi="Arial" w:cs="Arial"/>
          <w:i/>
          <w:iCs/>
          <w:sz w:val="27"/>
          <w:szCs w:val="27"/>
          <w:lang w:eastAsia="it-IT"/>
        </w:rPr>
        <w:t xml:space="preserve"> del </w:t>
      </w:r>
      <w:proofErr w:type="spellStart"/>
      <w:r w:rsidRPr="0029050C">
        <w:rPr>
          <w:rFonts w:ascii="Arial" w:eastAsia="Arial Unicode MS" w:hAnsi="Arial" w:cs="Arial"/>
          <w:i/>
          <w:iCs/>
          <w:sz w:val="27"/>
          <w:szCs w:val="27"/>
          <w:lang w:eastAsia="it-IT"/>
        </w:rPr>
        <w:t>mismo</w:t>
      </w:r>
      <w:proofErr w:type="spellEnd"/>
      <w:r w:rsidRPr="0029050C">
        <w:rPr>
          <w:rFonts w:ascii="Arial" w:eastAsia="Arial Unicode MS" w:hAnsi="Arial" w:cs="Arial"/>
          <w:i/>
          <w:iCs/>
          <w:sz w:val="27"/>
          <w:szCs w:val="27"/>
          <w:lang w:eastAsia="it-IT"/>
        </w:rPr>
        <w:t xml:space="preserve"> o de </w:t>
      </w:r>
      <w:proofErr w:type="spellStart"/>
      <w:r w:rsidRPr="0029050C">
        <w:rPr>
          <w:rFonts w:ascii="Arial" w:eastAsia="Arial Unicode MS" w:hAnsi="Arial" w:cs="Arial"/>
          <w:i/>
          <w:iCs/>
          <w:sz w:val="27"/>
          <w:szCs w:val="27"/>
          <w:lang w:eastAsia="it-IT"/>
        </w:rPr>
        <w:t>diferente</w:t>
      </w:r>
      <w:proofErr w:type="spellEnd"/>
      <w:r w:rsidRPr="0029050C">
        <w:rPr>
          <w:rFonts w:ascii="Arial" w:eastAsia="Arial Unicode MS" w:hAnsi="Arial" w:cs="Arial"/>
          <w:i/>
          <w:iCs/>
          <w:sz w:val="27"/>
          <w:szCs w:val="27"/>
          <w:lang w:eastAsia="it-IT"/>
        </w:rPr>
        <w:t xml:space="preserve"> </w:t>
      </w:r>
      <w:proofErr w:type="spellStart"/>
      <w:r w:rsidRPr="0029050C">
        <w:rPr>
          <w:rFonts w:ascii="Arial" w:eastAsia="Arial Unicode MS" w:hAnsi="Arial" w:cs="Arial"/>
          <w:i/>
          <w:iCs/>
          <w:sz w:val="27"/>
          <w:szCs w:val="27"/>
          <w:lang w:eastAsia="it-IT"/>
        </w:rPr>
        <w:t>sexo</w:t>
      </w:r>
      <w:proofErr w:type="spellEnd"/>
      <w:r w:rsidRPr="0029050C">
        <w:rPr>
          <w:rFonts w:ascii="Arial" w:eastAsia="Arial Unicode MS" w:hAnsi="Arial" w:cs="Arial"/>
          <w:sz w:val="27"/>
          <w:szCs w:val="27"/>
          <w:lang w:eastAsia="it-IT"/>
        </w:rPr>
        <w:t>” (il matrimonio implicherà i medesimi requisiti e i medesimi effetti allorquando entrambi i contraenti siano dello stesso sesso o di sesso diverso).</w:t>
      </w:r>
    </w:p>
    <w:p w:rsidR="0029050C" w:rsidRPr="0029050C" w:rsidRDefault="0029050C" w:rsidP="0029050C">
      <w:pPr>
        <w:spacing w:after="0" w:line="240" w:lineRule="atLeast"/>
        <w:jc w:val="both"/>
        <w:rPr>
          <w:rFonts w:ascii="Arial Unicode MS" w:eastAsia="Arial Unicode MS" w:hAnsi="Arial Unicode MS" w:cs="Arial Unicode MS"/>
          <w:color w:val="000000"/>
          <w:sz w:val="27"/>
          <w:szCs w:val="27"/>
          <w:lang w:eastAsia="it-IT"/>
        </w:rPr>
      </w:pPr>
      <w:r w:rsidRPr="0029050C">
        <w:rPr>
          <w:rFonts w:ascii="Arial" w:eastAsia="Arial Unicode MS" w:hAnsi="Arial" w:cs="Arial"/>
          <w:sz w:val="27"/>
          <w:szCs w:val="27"/>
          <w:lang w:eastAsia="it-IT"/>
        </w:rPr>
        <w:t>            Questa disciplina solleva evidenti dubbi di costituzionalità, ove si consideri che l’art. 32 della Costituzione spagnola proclama solennemente: “</w:t>
      </w:r>
      <w:proofErr w:type="spellStart"/>
      <w:r w:rsidRPr="0029050C">
        <w:rPr>
          <w:rFonts w:ascii="Arial" w:eastAsia="Arial Unicode MS" w:hAnsi="Arial" w:cs="Arial"/>
          <w:i/>
          <w:iCs/>
          <w:color w:val="000000"/>
          <w:sz w:val="27"/>
          <w:szCs w:val="27"/>
          <w:lang w:eastAsia="it-IT"/>
        </w:rPr>
        <w:t>El</w:t>
      </w:r>
      <w:proofErr w:type="spellEnd"/>
      <w:r w:rsidRPr="0029050C">
        <w:rPr>
          <w:rFonts w:ascii="Arial" w:eastAsia="Arial Unicode MS" w:hAnsi="Arial" w:cs="Arial"/>
          <w:i/>
          <w:iCs/>
          <w:color w:val="000000"/>
          <w:sz w:val="27"/>
          <w:szCs w:val="27"/>
          <w:lang w:eastAsia="it-IT"/>
        </w:rPr>
        <w:t xml:space="preserve"> </w:t>
      </w:r>
      <w:proofErr w:type="spellStart"/>
      <w:r w:rsidRPr="0029050C">
        <w:rPr>
          <w:rFonts w:ascii="Arial" w:eastAsia="Arial Unicode MS" w:hAnsi="Arial" w:cs="Arial"/>
          <w:i/>
          <w:iCs/>
          <w:color w:val="000000"/>
          <w:sz w:val="27"/>
          <w:szCs w:val="27"/>
          <w:lang w:eastAsia="it-IT"/>
        </w:rPr>
        <w:t>hombre</w:t>
      </w:r>
      <w:proofErr w:type="spellEnd"/>
      <w:r w:rsidRPr="0029050C">
        <w:rPr>
          <w:rFonts w:ascii="Arial" w:eastAsia="Arial Unicode MS" w:hAnsi="Arial" w:cs="Arial"/>
          <w:i/>
          <w:iCs/>
          <w:color w:val="000000"/>
          <w:sz w:val="27"/>
          <w:szCs w:val="27"/>
          <w:lang w:eastAsia="it-IT"/>
        </w:rPr>
        <w:t xml:space="preserve"> y la </w:t>
      </w:r>
      <w:proofErr w:type="spellStart"/>
      <w:r w:rsidRPr="0029050C">
        <w:rPr>
          <w:rFonts w:ascii="Arial" w:eastAsia="Arial Unicode MS" w:hAnsi="Arial" w:cs="Arial"/>
          <w:i/>
          <w:iCs/>
          <w:color w:val="000000"/>
          <w:sz w:val="27"/>
          <w:szCs w:val="27"/>
          <w:lang w:eastAsia="it-IT"/>
        </w:rPr>
        <w:t>mujer</w:t>
      </w:r>
      <w:proofErr w:type="spellEnd"/>
      <w:r w:rsidRPr="0029050C">
        <w:rPr>
          <w:rFonts w:ascii="Arial" w:eastAsia="Arial Unicode MS" w:hAnsi="Arial" w:cs="Arial"/>
          <w:i/>
          <w:iCs/>
          <w:color w:val="000000"/>
          <w:sz w:val="27"/>
          <w:szCs w:val="27"/>
          <w:lang w:eastAsia="it-IT"/>
        </w:rPr>
        <w:t xml:space="preserve"> </w:t>
      </w:r>
      <w:proofErr w:type="spellStart"/>
      <w:r w:rsidRPr="0029050C">
        <w:rPr>
          <w:rFonts w:ascii="Arial" w:eastAsia="Arial Unicode MS" w:hAnsi="Arial" w:cs="Arial"/>
          <w:i/>
          <w:iCs/>
          <w:color w:val="000000"/>
          <w:sz w:val="27"/>
          <w:szCs w:val="27"/>
          <w:lang w:eastAsia="it-IT"/>
        </w:rPr>
        <w:t>tienen</w:t>
      </w:r>
      <w:proofErr w:type="spellEnd"/>
      <w:r w:rsidRPr="0029050C">
        <w:rPr>
          <w:rFonts w:ascii="Arial" w:eastAsia="Arial Unicode MS" w:hAnsi="Arial" w:cs="Arial"/>
          <w:i/>
          <w:iCs/>
          <w:color w:val="000000"/>
          <w:sz w:val="27"/>
          <w:szCs w:val="27"/>
          <w:lang w:eastAsia="it-IT"/>
        </w:rPr>
        <w:t xml:space="preserve"> </w:t>
      </w:r>
      <w:proofErr w:type="spellStart"/>
      <w:r w:rsidRPr="0029050C">
        <w:rPr>
          <w:rFonts w:ascii="Arial" w:eastAsia="Arial Unicode MS" w:hAnsi="Arial" w:cs="Arial"/>
          <w:i/>
          <w:iCs/>
          <w:color w:val="000000"/>
          <w:sz w:val="27"/>
          <w:szCs w:val="27"/>
          <w:lang w:eastAsia="it-IT"/>
        </w:rPr>
        <w:t>derecho</w:t>
      </w:r>
      <w:proofErr w:type="spellEnd"/>
      <w:r w:rsidRPr="0029050C">
        <w:rPr>
          <w:rFonts w:ascii="Arial" w:eastAsia="Arial Unicode MS" w:hAnsi="Arial" w:cs="Arial"/>
          <w:i/>
          <w:iCs/>
          <w:color w:val="000000"/>
          <w:sz w:val="27"/>
          <w:szCs w:val="27"/>
          <w:lang w:eastAsia="it-IT"/>
        </w:rPr>
        <w:t xml:space="preserve"> a </w:t>
      </w:r>
      <w:proofErr w:type="spellStart"/>
      <w:r w:rsidRPr="0029050C">
        <w:rPr>
          <w:rFonts w:ascii="Arial" w:eastAsia="Arial Unicode MS" w:hAnsi="Arial" w:cs="Arial"/>
          <w:i/>
          <w:iCs/>
          <w:color w:val="000000"/>
          <w:sz w:val="27"/>
          <w:szCs w:val="27"/>
          <w:lang w:eastAsia="it-IT"/>
        </w:rPr>
        <w:t>contraer</w:t>
      </w:r>
      <w:proofErr w:type="spellEnd"/>
      <w:r w:rsidRPr="0029050C">
        <w:rPr>
          <w:rFonts w:ascii="Arial" w:eastAsia="Arial Unicode MS" w:hAnsi="Arial" w:cs="Arial"/>
          <w:i/>
          <w:iCs/>
          <w:color w:val="000000"/>
          <w:sz w:val="27"/>
          <w:szCs w:val="27"/>
          <w:lang w:eastAsia="it-IT"/>
        </w:rPr>
        <w:t xml:space="preserve"> matrimonio con </w:t>
      </w:r>
      <w:proofErr w:type="spellStart"/>
      <w:r w:rsidRPr="0029050C">
        <w:rPr>
          <w:rFonts w:ascii="Arial" w:eastAsia="Arial Unicode MS" w:hAnsi="Arial" w:cs="Arial"/>
          <w:i/>
          <w:iCs/>
          <w:color w:val="000000"/>
          <w:sz w:val="27"/>
          <w:szCs w:val="27"/>
          <w:lang w:eastAsia="it-IT"/>
        </w:rPr>
        <w:t>plena</w:t>
      </w:r>
      <w:proofErr w:type="spellEnd"/>
      <w:r w:rsidRPr="0029050C">
        <w:rPr>
          <w:rFonts w:ascii="Arial" w:eastAsia="Arial Unicode MS" w:hAnsi="Arial" w:cs="Arial"/>
          <w:i/>
          <w:iCs/>
          <w:color w:val="000000"/>
          <w:sz w:val="27"/>
          <w:szCs w:val="27"/>
          <w:lang w:eastAsia="it-IT"/>
        </w:rPr>
        <w:t xml:space="preserve"> </w:t>
      </w:r>
      <w:proofErr w:type="spellStart"/>
      <w:r w:rsidRPr="0029050C">
        <w:rPr>
          <w:rFonts w:ascii="Arial" w:eastAsia="Arial Unicode MS" w:hAnsi="Arial" w:cs="Arial"/>
          <w:i/>
          <w:iCs/>
          <w:color w:val="000000"/>
          <w:sz w:val="27"/>
          <w:szCs w:val="27"/>
          <w:lang w:eastAsia="it-IT"/>
        </w:rPr>
        <w:t>igualdad</w:t>
      </w:r>
      <w:proofErr w:type="spellEnd"/>
      <w:r w:rsidRPr="0029050C">
        <w:rPr>
          <w:rFonts w:ascii="Arial" w:eastAsia="Arial Unicode MS" w:hAnsi="Arial" w:cs="Arial"/>
          <w:i/>
          <w:iCs/>
          <w:color w:val="000000"/>
          <w:sz w:val="27"/>
          <w:szCs w:val="27"/>
          <w:lang w:eastAsia="it-IT"/>
        </w:rPr>
        <w:t xml:space="preserve"> </w:t>
      </w:r>
      <w:proofErr w:type="spellStart"/>
      <w:r w:rsidRPr="0029050C">
        <w:rPr>
          <w:rFonts w:ascii="Arial" w:eastAsia="Arial Unicode MS" w:hAnsi="Arial" w:cs="Arial"/>
          <w:i/>
          <w:iCs/>
          <w:color w:val="000000"/>
          <w:sz w:val="27"/>
          <w:szCs w:val="27"/>
          <w:lang w:eastAsia="it-IT"/>
        </w:rPr>
        <w:t>jurídica</w:t>
      </w:r>
      <w:proofErr w:type="spellEnd"/>
      <w:r w:rsidRPr="0029050C">
        <w:rPr>
          <w:rFonts w:ascii="Arial" w:eastAsia="Arial Unicode MS" w:hAnsi="Arial" w:cs="Arial"/>
          <w:color w:val="000000"/>
          <w:sz w:val="27"/>
          <w:szCs w:val="27"/>
          <w:lang w:eastAsia="it-IT"/>
        </w:rPr>
        <w:t>”.</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     </w:t>
      </w:r>
      <w:r w:rsidRPr="0029050C">
        <w:rPr>
          <w:rFonts w:ascii="Arial" w:eastAsia="Times New Roman" w:hAnsi="Arial" w:cs="Arial"/>
          <w:b/>
          <w:bCs/>
          <w:color w:val="000000"/>
          <w:sz w:val="27"/>
          <w:lang w:eastAsia="it-IT"/>
        </w:rPr>
        <w:t> </w:t>
      </w:r>
      <w:r w:rsidRPr="0029050C">
        <w:rPr>
          <w:rFonts w:ascii="Arial" w:eastAsia="Times New Roman" w:hAnsi="Arial" w:cs="Arial"/>
          <w:color w:val="000000"/>
          <w:sz w:val="27"/>
          <w:szCs w:val="27"/>
          <w:lang w:eastAsia="it-IT"/>
        </w:rPr>
        <w:t>In Germania anche di recente il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Bundesverfassungsgericht</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ha ribadito che elemento essenziale di del matrimonio è l’unione dell’uomo e della donna, escludendo pertanto che l’istituto possa trovare applicazione anche a persone dello stesso sesso e che tale esclusione dia vita a una discriminazione nei confronti delle coppie </w:t>
      </w:r>
      <w:proofErr w:type="gramStart"/>
      <w:r w:rsidRPr="0029050C">
        <w:rPr>
          <w:rFonts w:ascii="Arial" w:eastAsia="Times New Roman" w:hAnsi="Arial" w:cs="Arial"/>
          <w:color w:val="000000"/>
          <w:sz w:val="27"/>
          <w:szCs w:val="27"/>
          <w:lang w:eastAsia="it-IT"/>
        </w:rPr>
        <w:t>omosessuali.</w:t>
      </w:r>
      <w:bookmarkStart w:id="26" w:name="_ftnref2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26]</w:t>
      </w:r>
      <w:r w:rsidRPr="0029050C">
        <w:rPr>
          <w:rFonts w:ascii="Times New Roman" w:eastAsia="Times New Roman" w:hAnsi="Times New Roman" w:cs="Times New Roman"/>
          <w:color w:val="000000"/>
          <w:sz w:val="27"/>
          <w:szCs w:val="27"/>
          <w:lang w:eastAsia="it-IT"/>
        </w:rPr>
        <w:fldChar w:fldCharType="end"/>
      </w:r>
      <w:bookmarkEnd w:id="26"/>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Il Tribunale costituzionale ha, tuttavia, ritenuto che non esiste contrasto tra l’art. 6</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GG</w:t>
      </w:r>
      <w:bookmarkStart w:id="27" w:name="_ftnref2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[27]</w:t>
      </w:r>
      <w:r w:rsidRPr="0029050C">
        <w:rPr>
          <w:rFonts w:ascii="Times New Roman" w:eastAsia="Times New Roman" w:hAnsi="Times New Roman" w:cs="Times New Roman"/>
          <w:color w:val="000000"/>
          <w:sz w:val="27"/>
          <w:szCs w:val="27"/>
          <w:lang w:eastAsia="it-IT"/>
        </w:rPr>
        <w:fldChar w:fldCharType="end"/>
      </w:r>
      <w:bookmarkEnd w:id="27"/>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il quale, come noto, stabilisce che “</w:t>
      </w:r>
      <w:proofErr w:type="spellStart"/>
      <w:r w:rsidRPr="0029050C">
        <w:rPr>
          <w:rFonts w:ascii="Arial" w:eastAsia="Times New Roman" w:hAnsi="Arial" w:cs="Arial"/>
          <w:i/>
          <w:iCs/>
          <w:color w:val="000000"/>
          <w:sz w:val="27"/>
          <w:szCs w:val="27"/>
          <w:lang w:eastAsia="it-IT"/>
        </w:rPr>
        <w:t>Ehe</w:t>
      </w:r>
      <w:proofErr w:type="spellEnd"/>
      <w:r w:rsidRPr="0029050C">
        <w:rPr>
          <w:rFonts w:ascii="Arial" w:eastAsia="Times New Roman" w:hAnsi="Arial" w:cs="Arial"/>
          <w:i/>
          <w:iCs/>
          <w:color w:val="000000"/>
          <w:sz w:val="27"/>
          <w:szCs w:val="27"/>
          <w:lang w:eastAsia="it-IT"/>
        </w:rPr>
        <w:t xml:space="preserve"> und </w:t>
      </w:r>
      <w:proofErr w:type="spellStart"/>
      <w:r w:rsidRPr="0029050C">
        <w:rPr>
          <w:rFonts w:ascii="Arial" w:eastAsia="Times New Roman" w:hAnsi="Arial" w:cs="Arial"/>
          <w:i/>
          <w:iCs/>
          <w:color w:val="000000"/>
          <w:sz w:val="27"/>
          <w:szCs w:val="27"/>
          <w:lang w:eastAsia="it-IT"/>
        </w:rPr>
        <w:t>Familie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stehen</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unter</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dem</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besonderen</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Schutze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der</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staatlichen</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Ordnung</w:t>
      </w:r>
      <w:proofErr w:type="spellEnd"/>
      <w:r w:rsidRPr="0029050C">
        <w:rPr>
          <w:rFonts w:ascii="Arial" w:eastAsia="Times New Roman" w:hAnsi="Arial" w:cs="Arial"/>
          <w:color w:val="000000"/>
          <w:sz w:val="27"/>
          <w:szCs w:val="27"/>
          <w:lang w:eastAsia="it-IT"/>
        </w:rPr>
        <w:t>” –  e la legge del 16 febbraio 2001 – entrata in vigore il 1° agosto dello stesso anno e recentemente novellata – per l’eliminazione delle discriminazioni nei confronti delle unioni tra omosessuali (</w:t>
      </w:r>
      <w:proofErr w:type="spellStart"/>
      <w:r w:rsidRPr="0029050C">
        <w:rPr>
          <w:rFonts w:ascii="Arial" w:eastAsia="Times New Roman" w:hAnsi="Arial" w:cs="Arial"/>
          <w:i/>
          <w:iCs/>
          <w:color w:val="000000"/>
          <w:sz w:val="27"/>
          <w:szCs w:val="27"/>
          <w:lang w:eastAsia="it-IT"/>
        </w:rPr>
        <w:t>eingetragene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Lebenspartnerschaften</w:t>
      </w:r>
      <w:proofErr w:type="spellEnd"/>
      <w:r w:rsidRPr="0029050C">
        <w:rPr>
          <w:rFonts w:ascii="Arial" w:eastAsia="Times New Roman" w:hAnsi="Arial" w:cs="Arial"/>
          <w:color w:val="000000"/>
          <w:sz w:val="27"/>
          <w:szCs w:val="27"/>
          <w:lang w:eastAsia="it-IT"/>
        </w:rPr>
        <w:t>).</w:t>
      </w:r>
      <w:bookmarkStart w:id="28" w:name="_ftnref2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[28]</w:t>
      </w:r>
      <w:r w:rsidRPr="0029050C">
        <w:rPr>
          <w:rFonts w:ascii="Times New Roman" w:eastAsia="Times New Roman" w:hAnsi="Times New Roman" w:cs="Times New Roman"/>
          <w:color w:val="000000"/>
          <w:sz w:val="27"/>
          <w:szCs w:val="27"/>
          <w:lang w:eastAsia="it-IT"/>
        </w:rPr>
        <w:fldChar w:fldCharType="end"/>
      </w:r>
      <w:bookmarkEnd w:id="28"/>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Bundesverfassungsgericht</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ha, in particolare, respinto l’argomento – fatto proprio, invece, nelle opinioni dissenzienti da alcuni giudici – secondo il quale la convivenza registrata riproduce sostanzialmente, sia pure sotto altro nome, lo schema del matrimonio, per quanto concerne i diritti e i doveri, e, dunque, si pone in insanabile contrasto con detto articolo 6</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GG</w:t>
      </w:r>
      <w:r w:rsidRPr="0029050C">
        <w:rPr>
          <w:rFonts w:ascii="Arial" w:eastAsia="Times New Roman" w:hAnsi="Arial" w:cs="Arial"/>
          <w:color w:val="000000"/>
          <w:sz w:val="27"/>
          <w:szCs w:val="27"/>
          <w:lang w:eastAsia="it-IT"/>
        </w:rPr>
        <w:t>.</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Non essendo possibile in questa sede analizzare in dettaglio la disciplina tedesca e i dubbi di legittimità costituzionale che essa solleva,</w:t>
      </w:r>
      <w:bookmarkStart w:id="29" w:name="_ftnref2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"_ftn29"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[29]</w:t>
      </w:r>
      <w:r w:rsidRPr="0029050C">
        <w:rPr>
          <w:rFonts w:ascii="Times New Roman" w:eastAsia="Times New Roman" w:hAnsi="Times New Roman" w:cs="Times New Roman"/>
          <w:color w:val="000000"/>
          <w:sz w:val="27"/>
          <w:szCs w:val="27"/>
          <w:lang w:eastAsia="it-IT"/>
        </w:rPr>
        <w:fldChar w:fldCharType="end"/>
      </w:r>
      <w:bookmarkEnd w:id="2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basti qui ricordare come le</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Lebenspartnerschaften</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possono essere concluse da due persone dello stesso sesso che dichiarino, di fronte alla autorità competente, di voler condurre insieme una</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Partnerschaft</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per tutta la vita.</w:t>
      </w:r>
      <w:bookmarkStart w:id="30" w:name="_ftnref3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[30]</w:t>
      </w:r>
      <w:r w:rsidRPr="0029050C">
        <w:rPr>
          <w:rFonts w:ascii="Times New Roman" w:eastAsia="Times New Roman" w:hAnsi="Times New Roman" w:cs="Times New Roman"/>
          <w:color w:val="000000"/>
          <w:sz w:val="27"/>
          <w:szCs w:val="27"/>
          <w:lang w:eastAsia="it-IT"/>
        </w:rPr>
        <w:fldChar w:fldCharType="end"/>
      </w:r>
      <w:bookmarkEnd w:id="30"/>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Dalla stipulazione di questi accordi – chiaramente alternativi al matrimonio, come dimostra il fatto che la dichiarazione non è valida se una delle due persone è sposata,</w:t>
      </w:r>
      <w:bookmarkStart w:id="31" w:name="_ftnref3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[31]</w:t>
      </w:r>
      <w:r w:rsidRPr="0029050C">
        <w:rPr>
          <w:rFonts w:ascii="Times New Roman" w:eastAsia="Times New Roman" w:hAnsi="Times New Roman" w:cs="Times New Roman"/>
          <w:color w:val="000000"/>
          <w:sz w:val="27"/>
          <w:szCs w:val="27"/>
          <w:lang w:eastAsia="it-IT"/>
        </w:rPr>
        <w:fldChar w:fldCharType="end"/>
      </w:r>
      <w:bookmarkEnd w:id="31"/>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analogamente a quanto avviene con il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derivano molteplici conseguenze, come il diritto e il corrispondente obbligo per i partner al reciproco sostentamento,</w:t>
      </w:r>
      <w:bookmarkStart w:id="32" w:name="_ftnref3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[32]</w:t>
      </w:r>
      <w:r w:rsidRPr="0029050C">
        <w:rPr>
          <w:rFonts w:ascii="Times New Roman" w:eastAsia="Times New Roman" w:hAnsi="Times New Roman" w:cs="Times New Roman"/>
          <w:color w:val="000000"/>
          <w:sz w:val="27"/>
          <w:szCs w:val="27"/>
          <w:lang w:eastAsia="it-IT"/>
        </w:rPr>
        <w:fldChar w:fldCharType="end"/>
      </w:r>
      <w:bookmarkEnd w:id="32"/>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il diritto a una quota di legittima sull’eredità del defunto partner, il diritto di succedere nel contratto di affitto eventualmente stipulato dal defunto, la facoltà di astenersi dall’obbligo di prestare testimonianza </w:t>
      </w:r>
      <w:r w:rsidRPr="0029050C">
        <w:rPr>
          <w:rFonts w:ascii="Arial" w:eastAsia="Times New Roman" w:hAnsi="Arial" w:cs="Arial"/>
          <w:color w:val="000000"/>
          <w:sz w:val="27"/>
          <w:szCs w:val="27"/>
          <w:lang w:eastAsia="it-IT"/>
        </w:rPr>
        <w:lastRenderedPageBreak/>
        <w:t>contro il partner, la facoltà di assumere lo stesso cognome, la previsione di effetti, in caso di separazione, analoghi a quelle delle coppie sposate.</w:t>
      </w:r>
      <w:bookmarkStart w:id="33" w:name="_ftnref3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[33]</w:t>
      </w:r>
      <w:r w:rsidRPr="0029050C">
        <w:rPr>
          <w:rFonts w:ascii="Times New Roman" w:eastAsia="Times New Roman" w:hAnsi="Times New Roman" w:cs="Times New Roman"/>
          <w:color w:val="000000"/>
          <w:sz w:val="27"/>
          <w:szCs w:val="27"/>
          <w:lang w:eastAsia="it-IT"/>
        </w:rPr>
        <w:fldChar w:fldCharType="end"/>
      </w:r>
      <w:bookmarkEnd w:id="33"/>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left="360" w:hanging="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3.</w:t>
      </w:r>
      <w:r w:rsidRPr="0029050C">
        <w:rPr>
          <w:rFonts w:ascii="Arial" w:eastAsia="Times New Roman" w:hAnsi="Arial" w:cs="Arial"/>
          <w:b/>
          <w:bCs/>
          <w:color w:val="000000"/>
          <w:sz w:val="27"/>
          <w:lang w:eastAsia="it-IT"/>
        </w:rPr>
        <w:t> </w:t>
      </w:r>
      <w:r w:rsidRPr="0029050C">
        <w:rPr>
          <w:rFonts w:ascii="Arial" w:eastAsia="Times New Roman" w:hAnsi="Arial" w:cs="Arial"/>
          <w:b/>
          <w:bCs/>
          <w:i/>
          <w:iCs/>
          <w:color w:val="000000"/>
          <w:sz w:val="27"/>
          <w:szCs w:val="27"/>
          <w:lang w:eastAsia="it-IT"/>
        </w:rPr>
        <w:t>La posizione del Parlamento europeo</w:t>
      </w:r>
    </w:p>
    <w:p w:rsidR="0029050C" w:rsidRPr="0029050C" w:rsidRDefault="0029050C" w:rsidP="0029050C">
      <w:pPr>
        <w:spacing w:after="0" w:line="240" w:lineRule="atLeast"/>
        <w:ind w:left="708"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La diversità di regime tra famiglia,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e unioni omosessuali è stata oggetto di diversi interventi del Parlamento europeo, che ha più volte invitato, talora implicitamente, altre volte in modo esplicito, tutti gli Stati membri dell’Unione a procedere nel senso dell’equiparazione di tutte le forme di convivenza.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particolare, pur in assenza di una specifica competenza delle Comunità in materia, il Parlamento europeo ha adottato,  l’8 febbraio 1994, una Risoluzione sulla parità dei diritti degli omosessuali, con la quale ha chiesto alla Commissione di presentare una proposta di raccomandazione nella quale venisse sollecitata la rimozione degli “ostacoli frapposti al matrimonio di coppie omosessuali ovvero a un istituto giuridico equivalente, garantendo pienamente diritti e vantaggi del matrimonio e consentendo la registrazione delle unioni”; nonché la rimozione di “qualsiasi limitazione del diritto degli omosessuali di essere genitori ovvero di adottare o avere in affidamento dei bambini”.</w:t>
      </w:r>
      <w:bookmarkStart w:id="34" w:name="_ftnref3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[34]</w:t>
      </w:r>
      <w:r w:rsidRPr="0029050C">
        <w:rPr>
          <w:rFonts w:ascii="Times New Roman" w:eastAsia="Times New Roman" w:hAnsi="Times New Roman" w:cs="Times New Roman"/>
          <w:color w:val="000000"/>
          <w:sz w:val="27"/>
          <w:szCs w:val="27"/>
          <w:lang w:eastAsia="it-IT"/>
        </w:rPr>
        <w:fldChar w:fldCharType="end"/>
      </w:r>
      <w:bookmarkEnd w:id="34"/>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Queste indicazioni sono state riprese dalla Risoluzione sul rispetto dei diritti umani nell’Unione europea in relazione al biennio 1998-1999, adottata il 16 marzo 2000, con la quale, richiamando l’art. 13 del Trattato istitutivo della Comunità europea,</w:t>
      </w:r>
      <w:bookmarkStart w:id="35" w:name="_ftnref3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[35]</w:t>
      </w:r>
      <w:r w:rsidRPr="0029050C">
        <w:rPr>
          <w:rFonts w:ascii="Times New Roman" w:eastAsia="Times New Roman" w:hAnsi="Times New Roman" w:cs="Times New Roman"/>
          <w:color w:val="000000"/>
          <w:sz w:val="27"/>
          <w:szCs w:val="27"/>
          <w:lang w:eastAsia="it-IT"/>
        </w:rPr>
        <w:fldChar w:fldCharType="end"/>
      </w:r>
      <w:bookmarkEnd w:id="3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il Parlamento europeo ha chiesto “agli Stati che non vi abbiano ancora provveduto di modificare la propria legislazione al fine di riconoscere legalmente la convivenza al di fuori del matrimonio indipendentemente dal sesso” e ha evidenziato “la necessità di compiere rapidi progressi nell’ambito del riconoscimento reciproco delle varie forme di convivenza legale a carattere non coniugale e dei matrimoni legali tra persone dello stesso sesso”.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Richieste di analogo tenore sono state formulate anche nella Risoluzione sulla situazione dei diritti fondamentali nell’Unione europea, approvata dal Parlamento europeo, con una stretta maggioranza, il 4 settembre 2003.</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E’ chiaro che in tutti i casi ricordati si tratta di meri documenti politici, privi sotto il profilo formale di qualsiasi effetto giuridico sia per gli organi della Comunità che per gli Stati membri della medesima, la cui scarsa ‘consistenza’, sotto il profilo sostanziale, emerge da un confronto con gli orientamenti della giurisprudenza comunitaria, dei quali si dirà più avanti.</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4.</w:t>
      </w:r>
      <w:r w:rsidRPr="0029050C">
        <w:rPr>
          <w:rFonts w:ascii="Arial" w:eastAsia="Times New Roman" w:hAnsi="Arial" w:cs="Arial"/>
          <w:b/>
          <w:bCs/>
          <w:color w:val="000000"/>
          <w:sz w:val="27"/>
          <w:lang w:eastAsia="it-IT"/>
        </w:rPr>
        <w:t> </w:t>
      </w:r>
      <w:r w:rsidRPr="0029050C">
        <w:rPr>
          <w:rFonts w:ascii="Arial" w:eastAsia="Times New Roman" w:hAnsi="Arial" w:cs="Arial"/>
          <w:b/>
          <w:bCs/>
          <w:i/>
          <w:iCs/>
          <w:color w:val="000000"/>
          <w:sz w:val="27"/>
          <w:szCs w:val="27"/>
          <w:lang w:eastAsia="it-IT"/>
        </w:rPr>
        <w:t>Alcune critiche al riconoscimento legale</w:t>
      </w:r>
      <w:r w:rsidRPr="0029050C">
        <w:rPr>
          <w:rFonts w:ascii="Arial" w:eastAsia="Times New Roman" w:hAnsi="Arial" w:cs="Arial"/>
          <w:b/>
          <w:bCs/>
          <w:i/>
          <w:iCs/>
          <w:color w:val="000000"/>
          <w:sz w:val="27"/>
          <w:lang w:eastAsia="it-IT"/>
        </w:rPr>
        <w:t> </w:t>
      </w:r>
      <w:r w:rsidRPr="0029050C">
        <w:rPr>
          <w:rFonts w:ascii="Arial" w:eastAsia="Times New Roman" w:hAnsi="Arial" w:cs="Arial"/>
          <w:b/>
          <w:bCs/>
          <w:i/>
          <w:iCs/>
          <w:color w:val="000000"/>
          <w:sz w:val="27"/>
          <w:szCs w:val="27"/>
          <w:lang w:eastAsia="it-IT"/>
        </w:rPr>
        <w:t>delle convivenze</w:t>
      </w:r>
      <w:r w:rsidRPr="0029050C">
        <w:rPr>
          <w:rFonts w:ascii="Arial" w:eastAsia="Times New Roman" w:hAnsi="Arial" w:cs="Arial"/>
          <w:b/>
          <w:bCs/>
          <w:i/>
          <w:iCs/>
          <w:color w:val="000000"/>
          <w:sz w:val="27"/>
          <w:lang w:eastAsia="it-IT"/>
        </w:rPr>
        <w:t> </w:t>
      </w:r>
      <w:r w:rsidRPr="0029050C">
        <w:rPr>
          <w:rFonts w:ascii="Arial" w:eastAsia="Times New Roman" w:hAnsi="Arial" w:cs="Arial"/>
          <w:b/>
          <w:bCs/>
          <w:color w:val="000000"/>
          <w:sz w:val="27"/>
          <w:szCs w:val="27"/>
          <w:lang w:eastAsia="it-IT"/>
        </w:rPr>
        <w:t>more uxorio</w:t>
      </w:r>
      <w:r w:rsidRPr="0029050C">
        <w:rPr>
          <w:rFonts w:ascii="Arial" w:eastAsia="Times New Roman" w:hAnsi="Arial" w:cs="Arial"/>
          <w:b/>
          <w:bCs/>
          <w:i/>
          <w:iCs/>
          <w:color w:val="000000"/>
          <w:sz w:val="27"/>
          <w:lang w:eastAsia="it-IT"/>
        </w:rPr>
        <w:t> </w:t>
      </w:r>
      <w:r w:rsidRPr="0029050C">
        <w:rPr>
          <w:rFonts w:ascii="Arial" w:eastAsia="Times New Roman" w:hAnsi="Arial" w:cs="Arial"/>
          <w:b/>
          <w:bCs/>
          <w:i/>
          <w:iCs/>
          <w:color w:val="000000"/>
          <w:sz w:val="27"/>
          <w:szCs w:val="27"/>
          <w:lang w:eastAsia="it-IT"/>
        </w:rPr>
        <w:t>e di quelle omosessuali</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Quanto alla tendenza ad accordare riconoscimento pubblico alle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e/o omosessuali, va rilevato anzitutto che essa appare contrassegnata da una profonda contraddittorietà. Da un lato, è espressione </w:t>
      </w:r>
      <w:r w:rsidRPr="0029050C">
        <w:rPr>
          <w:rFonts w:ascii="Arial" w:eastAsia="Times New Roman" w:hAnsi="Arial" w:cs="Arial"/>
          <w:color w:val="000000"/>
          <w:sz w:val="27"/>
          <w:szCs w:val="27"/>
          <w:lang w:eastAsia="it-IT"/>
        </w:rPr>
        <w:lastRenderedPageBreak/>
        <w:t xml:space="preserve">della tendenza a “privatizzare” sempre più la disciplina della </w:t>
      </w:r>
      <w:proofErr w:type="gramStart"/>
      <w:r w:rsidRPr="0029050C">
        <w:rPr>
          <w:rFonts w:ascii="Arial" w:eastAsia="Times New Roman" w:hAnsi="Arial" w:cs="Arial"/>
          <w:color w:val="000000"/>
          <w:sz w:val="27"/>
          <w:szCs w:val="27"/>
          <w:lang w:eastAsia="it-IT"/>
        </w:rPr>
        <w:t>famiglia,</w:t>
      </w:r>
      <w:bookmarkStart w:id="36" w:name="_ftnref3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36]</w:t>
      </w:r>
      <w:r w:rsidRPr="0029050C">
        <w:rPr>
          <w:rFonts w:ascii="Times New Roman" w:eastAsia="Times New Roman" w:hAnsi="Times New Roman" w:cs="Times New Roman"/>
          <w:color w:val="000000"/>
          <w:sz w:val="27"/>
          <w:szCs w:val="27"/>
          <w:lang w:eastAsia="it-IT"/>
        </w:rPr>
        <w:fldChar w:fldCharType="end"/>
      </w:r>
      <w:bookmarkEnd w:id="36"/>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misconoscendo il rilievo e la dimensione sociale del fenomeno familiare; dall’altro, tale tendenza finisce con l’attribuire proprio tale rilievo e tale dimensione a formazioni sociali che famiglia non sono.</w:t>
      </w:r>
      <w:bookmarkStart w:id="37" w:name="_ftnref3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[37]</w:t>
      </w:r>
      <w:r w:rsidRPr="0029050C">
        <w:rPr>
          <w:rFonts w:ascii="Times New Roman" w:eastAsia="Times New Roman" w:hAnsi="Times New Roman" w:cs="Times New Roman"/>
          <w:color w:val="000000"/>
          <w:sz w:val="27"/>
          <w:szCs w:val="27"/>
          <w:lang w:eastAsia="it-IT"/>
        </w:rPr>
        <w:fldChar w:fldCharType="end"/>
      </w:r>
      <w:bookmarkEnd w:id="37"/>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Per le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la propensione all’equiparazione al regime della famiglia trova il suo presupposto, per un verso, nella svalutazione del matrimonio come atto di fondazione, dovuta al riaffermarsi della concezione di matrice illuministica</w:t>
      </w:r>
      <w:bookmarkStart w:id="38" w:name="_ftnref3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[38]</w:t>
      </w:r>
      <w:r w:rsidRPr="0029050C">
        <w:rPr>
          <w:rFonts w:ascii="Times New Roman" w:eastAsia="Times New Roman" w:hAnsi="Times New Roman" w:cs="Times New Roman"/>
          <w:color w:val="000000"/>
          <w:sz w:val="27"/>
          <w:szCs w:val="27"/>
          <w:lang w:eastAsia="it-IT"/>
        </w:rPr>
        <w:fldChar w:fldCharType="end"/>
      </w:r>
      <w:bookmarkEnd w:id="38"/>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del matrimonio come semplice contratto;</w:t>
      </w:r>
      <w:bookmarkStart w:id="39" w:name="_ftnref3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"_ftn39"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[39]</w:t>
      </w:r>
      <w:r w:rsidRPr="0029050C">
        <w:rPr>
          <w:rFonts w:ascii="Times New Roman" w:eastAsia="Times New Roman" w:hAnsi="Times New Roman" w:cs="Times New Roman"/>
          <w:color w:val="000000"/>
          <w:sz w:val="27"/>
          <w:szCs w:val="27"/>
          <w:lang w:eastAsia="it-IT"/>
        </w:rPr>
        <w:fldChar w:fldCharType="end"/>
      </w:r>
      <w:bookmarkEnd w:id="3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p</w:t>
      </w:r>
      <w:r w:rsidRPr="0029050C">
        <w:rPr>
          <w:rFonts w:ascii="Times" w:eastAsia="Times New Roman" w:hAnsi="Times" w:cs="Times"/>
          <w:color w:val="000000"/>
          <w:sz w:val="27"/>
          <w:szCs w:val="27"/>
          <w:lang w:eastAsia="it-IT"/>
        </w:rPr>
        <w:t>er altro verso, nell’affermazione</w:t>
      </w:r>
      <w:r w:rsidRPr="0029050C">
        <w:rPr>
          <w:rFonts w:ascii="Times" w:eastAsia="Times New Roman" w:hAnsi="Times" w:cs="Times"/>
          <w:color w:val="000000"/>
          <w:sz w:val="27"/>
          <w:lang w:eastAsia="it-IT"/>
        </w:rPr>
        <w:t> </w:t>
      </w:r>
      <w:r w:rsidRPr="0029050C">
        <w:rPr>
          <w:rFonts w:ascii="Arial" w:eastAsia="Times New Roman" w:hAnsi="Arial" w:cs="Arial"/>
          <w:color w:val="000000"/>
          <w:sz w:val="27"/>
          <w:szCs w:val="27"/>
          <w:lang w:eastAsia="it-IT"/>
        </w:rPr>
        <w:t>che “</w:t>
      </w:r>
      <w:r w:rsidRPr="0029050C">
        <w:rPr>
          <w:rFonts w:ascii="Times" w:eastAsia="Times New Roman" w:hAnsi="Times" w:cs="Times"/>
          <w:color w:val="000000"/>
          <w:sz w:val="27"/>
          <w:szCs w:val="27"/>
          <w:lang w:eastAsia="it-IT"/>
        </w:rPr>
        <w:t>la famiglia non costituisca più una fattispecie che rinvia ad un contenuto univoco e ad un regime di relazioni preordinato”,</w:t>
      </w:r>
      <w:bookmarkStart w:id="40" w:name="_ftnref40"/>
      <w:r w:rsidRPr="0029050C">
        <w:rPr>
          <w:rFonts w:ascii="Times" w:eastAsia="Times New Roman" w:hAnsi="Times" w:cs="Times"/>
          <w:color w:val="000000"/>
          <w:sz w:val="27"/>
          <w:szCs w:val="27"/>
          <w:lang w:eastAsia="it-IT"/>
        </w:rPr>
        <w:fldChar w:fldCharType="begin"/>
      </w:r>
      <w:r w:rsidRPr="0029050C">
        <w:rPr>
          <w:rFonts w:ascii="Times" w:eastAsia="Times New Roman" w:hAnsi="Times" w:cs="Times"/>
          <w:color w:val="000000"/>
          <w:sz w:val="27"/>
          <w:szCs w:val="27"/>
          <w:lang w:eastAsia="it-IT"/>
        </w:rPr>
        <w:instrText xml:space="preserve"> HYPERLINK "http://www.revistapersona.com.ar/Persona43/43Vari.htm" \l "_ftn40" \o "" </w:instrText>
      </w:r>
      <w:r w:rsidRPr="0029050C">
        <w:rPr>
          <w:rFonts w:ascii="Times" w:eastAsia="Times New Roman" w:hAnsi="Times" w:cs="Times"/>
          <w:color w:val="000000"/>
          <w:sz w:val="27"/>
          <w:szCs w:val="27"/>
          <w:lang w:eastAsia="it-IT"/>
        </w:rPr>
        <w:fldChar w:fldCharType="separate"/>
      </w:r>
      <w:r w:rsidRPr="0029050C">
        <w:rPr>
          <w:rFonts w:ascii="Times" w:eastAsia="Times New Roman" w:hAnsi="Times" w:cs="Times"/>
          <w:color w:val="0000FF"/>
          <w:sz w:val="24"/>
          <w:szCs w:val="24"/>
          <w:u w:val="single"/>
          <w:vertAlign w:val="superscript"/>
          <w:lang w:eastAsia="it-IT"/>
        </w:rPr>
        <w:t>[40]</w:t>
      </w:r>
      <w:r w:rsidRPr="0029050C">
        <w:rPr>
          <w:rFonts w:ascii="Times" w:eastAsia="Times New Roman" w:hAnsi="Times" w:cs="Times"/>
          <w:color w:val="000000"/>
          <w:sz w:val="27"/>
          <w:szCs w:val="27"/>
          <w:lang w:eastAsia="it-IT"/>
        </w:rPr>
        <w:fldChar w:fldCharType="end"/>
      </w:r>
      <w:bookmarkEnd w:id="40"/>
      <w:r w:rsidRPr="0029050C">
        <w:rPr>
          <w:rFonts w:ascii="Times" w:eastAsia="Times New Roman" w:hAnsi="Times" w:cs="Times"/>
          <w:color w:val="000000"/>
          <w:sz w:val="27"/>
          <w:lang w:eastAsia="it-IT"/>
        </w:rPr>
        <w:t> </w:t>
      </w:r>
      <w:r w:rsidRPr="0029050C">
        <w:rPr>
          <w:rFonts w:ascii="Times" w:eastAsia="Times New Roman" w:hAnsi="Times" w:cs="Times"/>
          <w:color w:val="000000"/>
          <w:sz w:val="27"/>
          <w:szCs w:val="27"/>
          <w:lang w:eastAsia="it-IT"/>
        </w:rPr>
        <w:t>“trattandosi in definitiva di una realtà non naturale, ma</w:t>
      </w:r>
      <w:r w:rsidRPr="0029050C">
        <w:rPr>
          <w:rFonts w:ascii="Times" w:eastAsia="Times New Roman" w:hAnsi="Times" w:cs="Times"/>
          <w:color w:val="000000"/>
          <w:sz w:val="27"/>
          <w:lang w:eastAsia="it-IT"/>
        </w:rPr>
        <w:t> </w:t>
      </w:r>
      <w:r w:rsidRPr="0029050C">
        <w:rPr>
          <w:rFonts w:ascii="Times" w:eastAsia="Times New Roman" w:hAnsi="Times" w:cs="Times"/>
          <w:i/>
          <w:iCs/>
          <w:color w:val="000000"/>
          <w:sz w:val="27"/>
          <w:szCs w:val="27"/>
          <w:lang w:eastAsia="it-IT"/>
        </w:rPr>
        <w:t>artificiale</w:t>
      </w:r>
      <w:r w:rsidRPr="0029050C">
        <w:rPr>
          <w:rFonts w:ascii="Times" w:eastAsia="Times New Roman" w:hAnsi="Times" w:cs="Times"/>
          <w:color w:val="000000"/>
          <w:sz w:val="27"/>
          <w:szCs w:val="27"/>
          <w:lang w:eastAsia="it-IT"/>
        </w:rPr>
        <w:t>”.</w:t>
      </w:r>
      <w:bookmarkStart w:id="41" w:name="_ftnref41"/>
      <w:r w:rsidRPr="0029050C">
        <w:rPr>
          <w:rFonts w:ascii="Times" w:eastAsia="Times New Roman" w:hAnsi="Times" w:cs="Times"/>
          <w:color w:val="000000"/>
          <w:sz w:val="27"/>
          <w:szCs w:val="27"/>
          <w:lang w:eastAsia="it-IT"/>
        </w:rPr>
        <w:fldChar w:fldCharType="begin"/>
      </w:r>
      <w:r w:rsidRPr="0029050C">
        <w:rPr>
          <w:rFonts w:ascii="Times" w:eastAsia="Times New Roman" w:hAnsi="Times" w:cs="Times"/>
          <w:color w:val="000000"/>
          <w:sz w:val="27"/>
          <w:szCs w:val="27"/>
          <w:lang w:eastAsia="it-IT"/>
        </w:rPr>
        <w:instrText xml:space="preserve"> HYPERLINK "http://www.revistapersona.com.ar/Persona43/43Vari.htm" \l "_ftn41" \o "" </w:instrText>
      </w:r>
      <w:r w:rsidRPr="0029050C">
        <w:rPr>
          <w:rFonts w:ascii="Times" w:eastAsia="Times New Roman" w:hAnsi="Times" w:cs="Times"/>
          <w:color w:val="000000"/>
          <w:sz w:val="27"/>
          <w:szCs w:val="27"/>
          <w:lang w:eastAsia="it-IT"/>
        </w:rPr>
        <w:fldChar w:fldCharType="separate"/>
      </w:r>
      <w:r w:rsidRPr="0029050C">
        <w:rPr>
          <w:rFonts w:ascii="Times" w:eastAsia="Times New Roman" w:hAnsi="Times" w:cs="Times"/>
          <w:color w:val="0000FF"/>
          <w:sz w:val="24"/>
          <w:szCs w:val="24"/>
          <w:u w:val="single"/>
          <w:vertAlign w:val="superscript"/>
          <w:lang w:eastAsia="it-IT"/>
        </w:rPr>
        <w:t>[41]</w:t>
      </w:r>
      <w:r w:rsidRPr="0029050C">
        <w:rPr>
          <w:rFonts w:ascii="Times" w:eastAsia="Times New Roman" w:hAnsi="Times" w:cs="Times"/>
          <w:color w:val="000000"/>
          <w:sz w:val="27"/>
          <w:szCs w:val="27"/>
          <w:lang w:eastAsia="it-IT"/>
        </w:rPr>
        <w:fldChar w:fldCharType="end"/>
      </w:r>
      <w:bookmarkEnd w:id="41"/>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Times" w:eastAsia="Times New Roman" w:hAnsi="Times" w:cs="Times"/>
          <w:color w:val="000000"/>
          <w:sz w:val="27"/>
          <w:szCs w:val="27"/>
          <w:lang w:eastAsia="it-IT"/>
        </w:rPr>
        <w:t>Sulla base di tali premesse si giunge a concludere che “ben sarebbe possibile</w:t>
      </w:r>
      <w:r w:rsidRPr="0029050C">
        <w:rPr>
          <w:rFonts w:ascii="Times" w:eastAsia="Times New Roman" w:hAnsi="Times" w:cs="Times"/>
          <w:color w:val="000000"/>
          <w:sz w:val="27"/>
          <w:lang w:eastAsia="it-IT"/>
        </w:rPr>
        <w:t> </w:t>
      </w:r>
      <w:r w:rsidRPr="0029050C">
        <w:rPr>
          <w:rFonts w:ascii="Times" w:eastAsia="Times New Roman" w:hAnsi="Times" w:cs="Times"/>
          <w:i/>
          <w:iCs/>
          <w:color w:val="000000"/>
          <w:sz w:val="27"/>
          <w:szCs w:val="27"/>
          <w:lang w:eastAsia="it-IT"/>
        </w:rPr>
        <w:t>inventare</w:t>
      </w:r>
      <w:r w:rsidRPr="0029050C">
        <w:rPr>
          <w:rFonts w:ascii="Times" w:eastAsia="Times New Roman" w:hAnsi="Times" w:cs="Times"/>
          <w:color w:val="000000"/>
          <w:sz w:val="27"/>
          <w:lang w:eastAsia="it-IT"/>
        </w:rPr>
        <w:t> </w:t>
      </w:r>
      <w:r w:rsidRPr="0029050C">
        <w:rPr>
          <w:rFonts w:ascii="Times" w:eastAsia="Times New Roman" w:hAnsi="Times" w:cs="Times"/>
          <w:color w:val="000000"/>
          <w:sz w:val="27"/>
          <w:szCs w:val="27"/>
          <w:lang w:eastAsia="it-IT"/>
        </w:rPr>
        <w:t>nuovi, rispettabili modelli giuridico-istituzionali di familiarità, secondo esigenze, interessi, gusti individuali, non sindacabili nel loro principio e tutti meritevoli di attiva attenzione da parte dell’ordinamento”:</w:t>
      </w:r>
      <w:bookmarkStart w:id="42" w:name="_ftnref42"/>
      <w:r w:rsidRPr="0029050C">
        <w:rPr>
          <w:rFonts w:ascii="Times" w:eastAsia="Times New Roman" w:hAnsi="Times" w:cs="Times"/>
          <w:color w:val="000000"/>
          <w:sz w:val="27"/>
          <w:szCs w:val="27"/>
          <w:lang w:eastAsia="it-IT"/>
        </w:rPr>
        <w:fldChar w:fldCharType="begin"/>
      </w:r>
      <w:r w:rsidRPr="0029050C">
        <w:rPr>
          <w:rFonts w:ascii="Times" w:eastAsia="Times New Roman" w:hAnsi="Times" w:cs="Times"/>
          <w:color w:val="000000"/>
          <w:sz w:val="27"/>
          <w:szCs w:val="27"/>
          <w:lang w:eastAsia="it-IT"/>
        </w:rPr>
        <w:instrText xml:space="preserve"> HYPERLINK "http://www.revistapersona.com.ar/Persona43/43Vari.htm" \l "_ftn42" \o "" </w:instrText>
      </w:r>
      <w:r w:rsidRPr="0029050C">
        <w:rPr>
          <w:rFonts w:ascii="Times" w:eastAsia="Times New Roman" w:hAnsi="Times" w:cs="Times"/>
          <w:color w:val="000000"/>
          <w:sz w:val="27"/>
          <w:szCs w:val="27"/>
          <w:lang w:eastAsia="it-IT"/>
        </w:rPr>
        <w:fldChar w:fldCharType="separate"/>
      </w:r>
      <w:r w:rsidRPr="0029050C">
        <w:rPr>
          <w:rFonts w:ascii="Times" w:eastAsia="Times New Roman" w:hAnsi="Times" w:cs="Times"/>
          <w:color w:val="0000FF"/>
          <w:sz w:val="24"/>
          <w:szCs w:val="24"/>
          <w:u w:val="single"/>
          <w:vertAlign w:val="superscript"/>
          <w:lang w:eastAsia="it-IT"/>
        </w:rPr>
        <w:t>[42]</w:t>
      </w:r>
      <w:r w:rsidRPr="0029050C">
        <w:rPr>
          <w:rFonts w:ascii="Times" w:eastAsia="Times New Roman" w:hAnsi="Times" w:cs="Times"/>
          <w:color w:val="000000"/>
          <w:sz w:val="27"/>
          <w:szCs w:val="27"/>
          <w:lang w:eastAsia="it-IT"/>
        </w:rPr>
        <w:fldChar w:fldCharType="end"/>
      </w:r>
      <w:bookmarkEnd w:id="42"/>
      <w:r w:rsidRPr="0029050C">
        <w:rPr>
          <w:rFonts w:ascii="Times" w:eastAsia="Times New Roman" w:hAnsi="Times" w:cs="Times"/>
          <w:color w:val="000000"/>
          <w:sz w:val="27"/>
          <w:lang w:eastAsia="it-IT"/>
        </w:rPr>
        <w:t> </w:t>
      </w:r>
      <w:r w:rsidRPr="0029050C">
        <w:rPr>
          <w:rFonts w:ascii="Times" w:eastAsia="Times New Roman" w:hAnsi="Times" w:cs="Times"/>
          <w:color w:val="000000"/>
          <w:sz w:val="27"/>
          <w:szCs w:val="27"/>
          <w:lang w:eastAsia="it-IT"/>
        </w:rPr>
        <w:t>donde la necessità di ipotizzare, alla stregua di quanto avvenuto per l’istituto della proprietà, non uno, ma più modelli di famiglia.</w:t>
      </w:r>
      <w:bookmarkStart w:id="43" w:name="_ftnref43"/>
      <w:r w:rsidRPr="0029050C">
        <w:rPr>
          <w:rFonts w:ascii="Times" w:eastAsia="Times New Roman" w:hAnsi="Times" w:cs="Times"/>
          <w:color w:val="000000"/>
          <w:sz w:val="27"/>
          <w:szCs w:val="27"/>
          <w:lang w:eastAsia="it-IT"/>
        </w:rPr>
        <w:fldChar w:fldCharType="begin"/>
      </w:r>
      <w:r w:rsidRPr="0029050C">
        <w:rPr>
          <w:rFonts w:ascii="Times" w:eastAsia="Times New Roman" w:hAnsi="Times" w:cs="Times"/>
          <w:color w:val="000000"/>
          <w:sz w:val="27"/>
          <w:szCs w:val="27"/>
          <w:lang w:eastAsia="it-IT"/>
        </w:rPr>
        <w:instrText xml:space="preserve"> HYPERLINK "http://www.revistapersona.com.ar/Persona43/43Vari.htm" \l "_ftn43" \o "" </w:instrText>
      </w:r>
      <w:r w:rsidRPr="0029050C">
        <w:rPr>
          <w:rFonts w:ascii="Times" w:eastAsia="Times New Roman" w:hAnsi="Times" w:cs="Times"/>
          <w:color w:val="000000"/>
          <w:sz w:val="27"/>
          <w:szCs w:val="27"/>
          <w:lang w:eastAsia="it-IT"/>
        </w:rPr>
        <w:fldChar w:fldCharType="separate"/>
      </w:r>
      <w:r w:rsidRPr="0029050C">
        <w:rPr>
          <w:rFonts w:ascii="Times" w:eastAsia="Times New Roman" w:hAnsi="Times" w:cs="Times"/>
          <w:color w:val="0000FF"/>
          <w:sz w:val="24"/>
          <w:szCs w:val="24"/>
          <w:u w:val="single"/>
          <w:vertAlign w:val="superscript"/>
          <w:lang w:eastAsia="it-IT"/>
        </w:rPr>
        <w:t>[43]</w:t>
      </w:r>
      <w:r w:rsidRPr="0029050C">
        <w:rPr>
          <w:rFonts w:ascii="Times" w:eastAsia="Times New Roman" w:hAnsi="Times" w:cs="Times"/>
          <w:color w:val="000000"/>
          <w:sz w:val="27"/>
          <w:szCs w:val="27"/>
          <w:lang w:eastAsia="it-IT"/>
        </w:rPr>
        <w:fldChar w:fldCharType="end"/>
      </w:r>
      <w:bookmarkEnd w:id="43"/>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Times" w:eastAsia="Times New Roman" w:hAnsi="Times" w:cs="Times"/>
          <w:color w:val="000000"/>
          <w:sz w:val="27"/>
          <w:szCs w:val="27"/>
          <w:lang w:eastAsia="it-IT"/>
        </w:rPr>
        <w:t>In questa prospettiva, trova spazio la tendenza a equiparare  alla famiglia anche le unioni omosessuali, facendo leva, tra l’altro, sulla diffusione, nella nostra epoca, del c.d.</w:t>
      </w:r>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mito  dell’“indifferenziazione sessuale”,</w:t>
      </w:r>
      <w:bookmarkStart w:id="44" w:name="_ftnref4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[44]</w:t>
      </w:r>
      <w:r w:rsidRPr="0029050C">
        <w:rPr>
          <w:rFonts w:ascii="Times New Roman" w:eastAsia="Times New Roman" w:hAnsi="Times New Roman" w:cs="Times New Roman"/>
          <w:color w:val="000000"/>
          <w:sz w:val="27"/>
          <w:szCs w:val="27"/>
          <w:lang w:eastAsia="it-IT"/>
        </w:rPr>
        <w:fldChar w:fldCharType="end"/>
      </w:r>
      <w:bookmarkEnd w:id="4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a cui si accompagna una illimitata fiducia nell’onnipotenza del legislatore, il quale è considerato in grado di sfatare il limite di fronte al quale doveva arrestarsi persino l’onnipotente Parlamento inglese, e cioè quello, secondo la ben nota espressione del De </w:t>
      </w:r>
      <w:proofErr w:type="spellStart"/>
      <w:r w:rsidRPr="0029050C">
        <w:rPr>
          <w:rFonts w:ascii="Arial" w:eastAsia="Times New Roman" w:hAnsi="Arial" w:cs="Arial"/>
          <w:color w:val="000000"/>
          <w:sz w:val="27"/>
          <w:szCs w:val="27"/>
          <w:lang w:eastAsia="it-IT"/>
        </w:rPr>
        <w:t>Lolme</w:t>
      </w:r>
      <w:proofErr w:type="spellEnd"/>
      <w:r w:rsidRPr="0029050C">
        <w:rPr>
          <w:rFonts w:ascii="Arial" w:eastAsia="Times New Roman" w:hAnsi="Arial" w:cs="Arial"/>
          <w:color w:val="000000"/>
          <w:sz w:val="27"/>
          <w:szCs w:val="27"/>
          <w:lang w:eastAsia="it-IT"/>
        </w:rPr>
        <w:t>, di mutare un uomo in donna e viceversa.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Ciò detto, costituisce una vera e propria opera di manipolazione terminologica la possibilità di consentire alle coppie omosessuali di contrarre un matrimonio, come avviene in Olanda, Belgio e Spagna.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Il concetto di matrimonio costituisce, infatti, una nozione giuridica presupposta dai contrassegni ben definiti.</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Se si analizzano le caratteristiche giuridiche degli istituti, attraverso i “dati tradizionali offerti dalla scienza del diritto”,</w:t>
      </w:r>
      <w:bookmarkStart w:id="45" w:name="_ftnref4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[45]</w:t>
      </w:r>
      <w:r w:rsidRPr="0029050C">
        <w:rPr>
          <w:rFonts w:ascii="Times New Roman" w:eastAsia="Times New Roman" w:hAnsi="Times New Roman" w:cs="Times New Roman"/>
          <w:color w:val="000000"/>
          <w:sz w:val="27"/>
          <w:szCs w:val="27"/>
          <w:lang w:eastAsia="it-IT"/>
        </w:rPr>
        <w:fldChar w:fldCharType="end"/>
      </w:r>
      <w:bookmarkEnd w:id="4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non si può non rilevare che il concetto di matrimonio – ove interpretato con il rigore metodologico e concettuale che è indispensabile in un’epoca, quale la nostra, di manipolazioni terminologiche</w:t>
      </w:r>
      <w:bookmarkStart w:id="46" w:name="_ftnref4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[46]</w:t>
      </w:r>
      <w:r w:rsidRPr="0029050C">
        <w:rPr>
          <w:rFonts w:ascii="Times New Roman" w:eastAsia="Times New Roman" w:hAnsi="Times New Roman" w:cs="Times New Roman"/>
          <w:color w:val="000000"/>
          <w:sz w:val="27"/>
          <w:szCs w:val="27"/>
          <w:lang w:eastAsia="it-IT"/>
        </w:rPr>
        <w:fldChar w:fldCharType="end"/>
      </w:r>
      <w:bookmarkEnd w:id="46"/>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postula nel suo nucleo essenziale l’unione di un uomo con una donna, dato incontroverso e incontrovertibile nella storia giuridica universale,</w:t>
      </w:r>
      <w:bookmarkStart w:id="47" w:name="_ftnref4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[47]</w:t>
      </w:r>
      <w:r w:rsidRPr="0029050C">
        <w:rPr>
          <w:rFonts w:ascii="Times New Roman" w:eastAsia="Times New Roman" w:hAnsi="Times New Roman" w:cs="Times New Roman"/>
          <w:color w:val="000000"/>
          <w:sz w:val="27"/>
          <w:szCs w:val="27"/>
          <w:lang w:eastAsia="it-IT"/>
        </w:rPr>
        <w:fldChar w:fldCharType="end"/>
      </w:r>
      <w:bookmarkEnd w:id="47"/>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sapientemente sintetizzato già dai Romani nella celebre definizione </w:t>
      </w:r>
      <w:proofErr w:type="spellStart"/>
      <w:r w:rsidRPr="0029050C">
        <w:rPr>
          <w:rFonts w:ascii="Arial" w:eastAsia="Times New Roman" w:hAnsi="Arial" w:cs="Arial"/>
          <w:color w:val="000000"/>
          <w:sz w:val="27"/>
          <w:szCs w:val="27"/>
          <w:lang w:eastAsia="it-IT"/>
        </w:rPr>
        <w:t>ulpianea</w:t>
      </w:r>
      <w:proofErr w:type="spellEnd"/>
      <w:r w:rsidRPr="0029050C">
        <w:rPr>
          <w:rFonts w:ascii="Arial" w:eastAsia="Times New Roman" w:hAnsi="Arial" w:cs="Arial"/>
          <w:color w:val="000000"/>
          <w:sz w:val="27"/>
          <w:szCs w:val="27"/>
          <w:lang w:eastAsia="it-IT"/>
        </w:rPr>
        <w:t xml:space="preserve"> del matrimonio, poi recepita dal diritto moderno.</w:t>
      </w:r>
      <w:bookmarkStart w:id="48" w:name="_ftnref4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[48]</w:t>
      </w:r>
      <w:r w:rsidRPr="0029050C">
        <w:rPr>
          <w:rFonts w:ascii="Times New Roman" w:eastAsia="Times New Roman" w:hAnsi="Times New Roman" w:cs="Times New Roman"/>
          <w:color w:val="000000"/>
          <w:sz w:val="27"/>
          <w:szCs w:val="27"/>
          <w:lang w:eastAsia="it-IT"/>
        </w:rPr>
        <w:fldChar w:fldCharType="end"/>
      </w:r>
      <w:bookmarkEnd w:id="48"/>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Secondo </w:t>
      </w:r>
      <w:proofErr w:type="spellStart"/>
      <w:r w:rsidRPr="0029050C">
        <w:rPr>
          <w:rFonts w:ascii="Arial" w:eastAsia="Times New Roman" w:hAnsi="Arial" w:cs="Arial"/>
          <w:color w:val="000000"/>
          <w:sz w:val="27"/>
          <w:szCs w:val="27"/>
          <w:lang w:eastAsia="it-IT"/>
        </w:rPr>
        <w:t>Ulpiano</w:t>
      </w:r>
      <w:proofErr w:type="spellEnd"/>
      <w:r w:rsidRPr="0029050C">
        <w:rPr>
          <w:rFonts w:ascii="Arial" w:eastAsia="Times New Roman" w:hAnsi="Arial" w:cs="Arial"/>
          <w:color w:val="000000"/>
          <w:sz w:val="27"/>
          <w:szCs w:val="27"/>
          <w:lang w:eastAsia="it-IT"/>
        </w:rPr>
        <w:t>, per il quale il matrimonio è un istituto di</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ius</w:t>
      </w:r>
      <w:proofErr w:type="spellEnd"/>
      <w:r w:rsidRPr="0029050C">
        <w:rPr>
          <w:rFonts w:ascii="Arial" w:eastAsia="Times New Roman" w:hAnsi="Arial" w:cs="Arial"/>
          <w:i/>
          <w:iCs/>
          <w:color w:val="000000"/>
          <w:sz w:val="27"/>
          <w:szCs w:val="27"/>
          <w:lang w:eastAsia="it-IT"/>
        </w:rPr>
        <w:t xml:space="preserve"> naturale</w:t>
      </w:r>
      <w:r w:rsidRPr="0029050C">
        <w:rPr>
          <w:rFonts w:ascii="Arial" w:eastAsia="Times New Roman" w:hAnsi="Arial" w:cs="Arial"/>
          <w:color w:val="000000"/>
          <w:sz w:val="27"/>
          <w:szCs w:val="27"/>
          <w:lang w:eastAsia="it-IT"/>
        </w:rPr>
        <w:t>, nel cui ambito trova disciplina, la nozione di matrimonio ha come primo elemento la</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maris</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atque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feminae</w:t>
      </w:r>
      <w:proofErr w:type="spellEnd"/>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coniunctio</w:t>
      </w:r>
      <w:proofErr w:type="spellEnd"/>
      <w:r w:rsidRPr="0029050C">
        <w:rPr>
          <w:rFonts w:ascii="Arial" w:eastAsia="Times New Roman" w:hAnsi="Arial" w:cs="Arial"/>
          <w:color w:val="000000"/>
          <w:sz w:val="27"/>
          <w:szCs w:val="27"/>
          <w:lang w:eastAsia="it-IT"/>
        </w:rPr>
        <w:t>:</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questa è l’unione che i giuristi romani chiamano matrimonio (</w:t>
      </w:r>
      <w:proofErr w:type="spellStart"/>
      <w:r w:rsidRPr="0029050C">
        <w:rPr>
          <w:rFonts w:ascii="Arial" w:eastAsia="Times New Roman" w:hAnsi="Arial" w:cs="Arial"/>
          <w:i/>
          <w:iCs/>
          <w:color w:val="000000"/>
          <w:sz w:val="27"/>
          <w:szCs w:val="27"/>
          <w:lang w:eastAsia="it-IT"/>
        </w:rPr>
        <w:t>quam</w:t>
      </w:r>
      <w:proofErr w:type="spellEnd"/>
      <w:r w:rsidRPr="0029050C">
        <w:rPr>
          <w:rFonts w:ascii="Arial" w:eastAsia="Times New Roman" w:hAnsi="Arial" w:cs="Arial"/>
          <w:i/>
          <w:iCs/>
          <w:color w:val="000000"/>
          <w:sz w:val="27"/>
          <w:szCs w:val="27"/>
          <w:lang w:eastAsia="it-IT"/>
        </w:rPr>
        <w:t xml:space="preserve"> nos </w:t>
      </w:r>
      <w:proofErr w:type="spellStart"/>
      <w:r w:rsidRPr="0029050C">
        <w:rPr>
          <w:rFonts w:ascii="Arial" w:eastAsia="Times New Roman" w:hAnsi="Arial" w:cs="Arial"/>
          <w:i/>
          <w:iCs/>
          <w:color w:val="000000"/>
          <w:sz w:val="27"/>
          <w:szCs w:val="27"/>
          <w:lang w:eastAsia="it-IT"/>
        </w:rPr>
        <w:t>matri</w:t>
      </w:r>
      <w:r w:rsidRPr="0029050C">
        <w:rPr>
          <w:rFonts w:ascii="Arial" w:eastAsia="Times New Roman" w:hAnsi="Arial" w:cs="Arial"/>
          <w:i/>
          <w:iCs/>
          <w:color w:val="000000"/>
          <w:sz w:val="27"/>
          <w:szCs w:val="27"/>
          <w:lang w:eastAsia="it-IT"/>
        </w:rPr>
        <w:softHyphen/>
        <w:t>monium</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appellamus</w:t>
      </w:r>
      <w:proofErr w:type="spellEnd"/>
      <w:r w:rsidRPr="0029050C">
        <w:rPr>
          <w:rFonts w:ascii="Arial" w:eastAsia="Times New Roman" w:hAnsi="Arial" w:cs="Arial"/>
          <w:color w:val="000000"/>
          <w:sz w:val="27"/>
          <w:szCs w:val="27"/>
          <w:lang w:eastAsia="it-IT"/>
        </w:rPr>
        <w:t>, D. 1.1.1).</w:t>
      </w:r>
      <w:bookmarkStart w:id="49" w:name="_ftnref4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"_ftn49"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[49]</w:t>
      </w:r>
      <w:r w:rsidRPr="0029050C">
        <w:rPr>
          <w:rFonts w:ascii="Times New Roman" w:eastAsia="Times New Roman" w:hAnsi="Times New Roman" w:cs="Times New Roman"/>
          <w:color w:val="000000"/>
          <w:sz w:val="27"/>
          <w:szCs w:val="27"/>
          <w:lang w:eastAsia="it-IT"/>
        </w:rPr>
        <w:fldChar w:fldCharType="end"/>
      </w:r>
      <w:bookmarkEnd w:id="4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Da tale</w:t>
      </w:r>
      <w:r w:rsidRPr="0029050C">
        <w:rPr>
          <w:rFonts w:ascii="Arial" w:eastAsia="Times New Roman" w:hAnsi="Arial" w:cs="Arial"/>
          <w:i/>
          <w:iCs/>
          <w:color w:val="000000"/>
          <w:sz w:val="27"/>
          <w:lang w:eastAsia="it-IT"/>
        </w:rPr>
        <w:t> </w:t>
      </w:r>
      <w:proofErr w:type="spellStart"/>
      <w:r w:rsidRPr="0029050C">
        <w:rPr>
          <w:rFonts w:ascii="Arial" w:eastAsia="Times New Roman" w:hAnsi="Arial" w:cs="Arial"/>
          <w:i/>
          <w:iCs/>
          <w:color w:val="000000"/>
          <w:sz w:val="27"/>
          <w:szCs w:val="27"/>
          <w:lang w:eastAsia="it-IT"/>
        </w:rPr>
        <w:t>consortium</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omnis</w:t>
      </w:r>
      <w:proofErr w:type="spellEnd"/>
      <w:r w:rsidRPr="0029050C">
        <w:rPr>
          <w:rFonts w:ascii="Arial" w:eastAsia="Times New Roman" w:hAnsi="Arial" w:cs="Arial"/>
          <w:i/>
          <w:iCs/>
          <w:color w:val="000000"/>
          <w:sz w:val="27"/>
          <w:szCs w:val="27"/>
          <w:lang w:eastAsia="it-IT"/>
        </w:rPr>
        <w:t xml:space="preserve"> vitae, divini </w:t>
      </w:r>
      <w:proofErr w:type="spellStart"/>
      <w:r w:rsidRPr="0029050C">
        <w:rPr>
          <w:rFonts w:ascii="Arial" w:eastAsia="Times New Roman" w:hAnsi="Arial" w:cs="Arial"/>
          <w:i/>
          <w:iCs/>
          <w:color w:val="000000"/>
          <w:sz w:val="27"/>
          <w:szCs w:val="27"/>
          <w:lang w:eastAsia="it-IT"/>
        </w:rPr>
        <w:t>atque</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humani</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iuris</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communicatio</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 23.2.1),</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individuam</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consuetudinem</w:t>
      </w:r>
      <w:proofErr w:type="spellEnd"/>
      <w:r w:rsidRPr="0029050C">
        <w:rPr>
          <w:rFonts w:ascii="Arial" w:eastAsia="Times New Roman" w:hAnsi="Arial" w:cs="Arial"/>
          <w:i/>
          <w:iCs/>
          <w:color w:val="000000"/>
          <w:sz w:val="27"/>
          <w:szCs w:val="27"/>
          <w:lang w:eastAsia="it-IT"/>
        </w:rPr>
        <w:t xml:space="preserve"> vitae </w:t>
      </w:r>
      <w:proofErr w:type="spellStart"/>
      <w:r w:rsidRPr="0029050C">
        <w:rPr>
          <w:rFonts w:ascii="Arial" w:eastAsia="Times New Roman" w:hAnsi="Arial" w:cs="Arial"/>
          <w:i/>
          <w:iCs/>
          <w:color w:val="000000"/>
          <w:sz w:val="27"/>
          <w:szCs w:val="27"/>
          <w:lang w:eastAsia="it-IT"/>
        </w:rPr>
        <w:t>continens</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w:t>
      </w:r>
      <w:proofErr w:type="spellStart"/>
      <w:r w:rsidRPr="0029050C">
        <w:rPr>
          <w:rFonts w:ascii="Arial" w:eastAsia="Times New Roman" w:hAnsi="Arial" w:cs="Arial"/>
          <w:color w:val="000000"/>
          <w:sz w:val="27"/>
          <w:szCs w:val="27"/>
          <w:lang w:eastAsia="it-IT"/>
        </w:rPr>
        <w:t>Inst</w:t>
      </w:r>
      <w:proofErr w:type="spellEnd"/>
      <w:r w:rsidRPr="0029050C">
        <w:rPr>
          <w:rFonts w:ascii="Arial" w:eastAsia="Times New Roman" w:hAnsi="Arial" w:cs="Arial"/>
          <w:color w:val="000000"/>
          <w:sz w:val="27"/>
          <w:szCs w:val="27"/>
          <w:lang w:eastAsia="it-IT"/>
        </w:rPr>
        <w:t>. 1.9.1), nasce il</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 xml:space="preserve">corpus </w:t>
      </w:r>
      <w:proofErr w:type="spellStart"/>
      <w:r w:rsidRPr="0029050C">
        <w:rPr>
          <w:rFonts w:ascii="Arial" w:eastAsia="Times New Roman" w:hAnsi="Arial" w:cs="Arial"/>
          <w:i/>
          <w:iCs/>
          <w:color w:val="000000"/>
          <w:sz w:val="27"/>
          <w:szCs w:val="27"/>
          <w:lang w:eastAsia="it-IT"/>
        </w:rPr>
        <w:t>familiae</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 50.16.195.2</w:t>
      </w:r>
      <w:proofErr w:type="gramStart"/>
      <w:r w:rsidRPr="0029050C">
        <w:rPr>
          <w:rFonts w:ascii="Arial" w:eastAsia="Times New Roman" w:hAnsi="Arial" w:cs="Arial"/>
          <w:color w:val="000000"/>
          <w:sz w:val="27"/>
          <w:szCs w:val="27"/>
          <w:lang w:eastAsia="it-IT"/>
        </w:rPr>
        <w:t>).</w:t>
      </w:r>
      <w:bookmarkStart w:id="50" w:name="_ftnref5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50]</w:t>
      </w:r>
      <w:r w:rsidRPr="0029050C">
        <w:rPr>
          <w:rFonts w:ascii="Times New Roman" w:eastAsia="Times New Roman" w:hAnsi="Times New Roman" w:cs="Times New Roman"/>
          <w:color w:val="000000"/>
          <w:sz w:val="27"/>
          <w:szCs w:val="27"/>
          <w:lang w:eastAsia="it-IT"/>
        </w:rPr>
        <w:fldChar w:fldCharType="end"/>
      </w:r>
      <w:bookmarkEnd w:id="50"/>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Il discorso appare più complesso per gli ordinamenti che, previa stipulazione di contratti di convivenza sul modello del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 xml:space="preserve">o persino in assenza </w:t>
      </w:r>
      <w:r w:rsidRPr="0029050C">
        <w:rPr>
          <w:rFonts w:ascii="Arial" w:eastAsia="Times New Roman" w:hAnsi="Arial" w:cs="Arial"/>
          <w:color w:val="000000"/>
          <w:sz w:val="27"/>
          <w:szCs w:val="27"/>
          <w:lang w:eastAsia="it-IT"/>
        </w:rPr>
        <w:lastRenderedPageBreak/>
        <w:t>di essi, e cioè sulla base del solo rapporto di fatto, istituiscono, per tali situazioni, un regime analogo a quello della famiglia fondata sul matrimonio.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Quanto alle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color w:val="000000"/>
          <w:sz w:val="27"/>
          <w:szCs w:val="27"/>
          <w:lang w:eastAsia="it-IT"/>
        </w:rPr>
        <w:t>, occorre ricordare che esse costituiscono espressione di una scelta, garantita in tutti gli Stati membri dell’Unione, di rifiuto della disciplina scaturente dal matrimonio.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Facendo nascere da tali convivenze effetti analoghi a quelli che discendono dal matrimonio, si determinerebbe, dunque, come riconosciuto anche dalla Corte costituzionale italiana, “una  violazione  dei  principi  di  libera  determinazione  delle parti”</w:t>
      </w:r>
      <w:bookmarkStart w:id="51" w:name="_ftnref5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[51]</w:t>
      </w:r>
      <w:r w:rsidRPr="0029050C">
        <w:rPr>
          <w:rFonts w:ascii="Times New Roman" w:eastAsia="Times New Roman" w:hAnsi="Times New Roman" w:cs="Times New Roman"/>
          <w:color w:val="000000"/>
          <w:sz w:val="27"/>
          <w:szCs w:val="27"/>
          <w:lang w:eastAsia="it-IT"/>
        </w:rPr>
        <w:fldChar w:fldCharType="end"/>
      </w:r>
      <w:bookmarkEnd w:id="51"/>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e, in particolare, “della libertà di scelta tra matrimonio e forme di convivenza”</w:t>
      </w:r>
      <w:bookmarkStart w:id="52" w:name="_ftnref5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[52]</w:t>
      </w:r>
      <w:r w:rsidRPr="0029050C">
        <w:rPr>
          <w:rFonts w:ascii="Times New Roman" w:eastAsia="Times New Roman" w:hAnsi="Times New Roman" w:cs="Times New Roman"/>
          <w:color w:val="000000"/>
          <w:sz w:val="27"/>
          <w:szCs w:val="27"/>
          <w:lang w:eastAsia="it-IT"/>
        </w:rPr>
        <w:fldChar w:fldCharType="end"/>
      </w:r>
      <w:bookmarkEnd w:id="52"/>
      <w:r w:rsidRPr="0029050C">
        <w:rPr>
          <w:rFonts w:ascii="Arial" w:eastAsia="Times New Roman" w:hAnsi="Arial" w:cs="Arial"/>
          <w:color w:val="000000"/>
          <w:sz w:val="27"/>
          <w:szCs w:val="27"/>
          <w:lang w:eastAsia="it-IT"/>
        </w:rPr>
        <w:t>.</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senso contrario non vale obiettare che si verificano casi nei quali i conviventi, pur volendolo, non possono contrarre matrimonio.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Per tali ipotesi di c.d. convivenza forzata,</w:t>
      </w:r>
      <w:bookmarkStart w:id="53" w:name="_ftnref5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[53]</w:t>
      </w:r>
      <w:r w:rsidRPr="0029050C">
        <w:rPr>
          <w:rFonts w:ascii="Times New Roman" w:eastAsia="Times New Roman" w:hAnsi="Times New Roman" w:cs="Times New Roman"/>
          <w:color w:val="000000"/>
          <w:sz w:val="27"/>
          <w:szCs w:val="27"/>
          <w:lang w:eastAsia="it-IT"/>
        </w:rPr>
        <w:fldChar w:fldCharType="end"/>
      </w:r>
      <w:bookmarkEnd w:id="53"/>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nel senso cioè di convivenze determinate dalla impossibilità di contrarre matrimonio a causa di un divieto imposto dal legislatore – estremamente rare ove si consideri, in particolare, il regime del divorzio vigente negli Stati dell’Unione europea</w:t>
      </w:r>
      <w:bookmarkStart w:id="54" w:name="_ftnref5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[54]</w:t>
      </w:r>
      <w:r w:rsidRPr="0029050C">
        <w:rPr>
          <w:rFonts w:ascii="Times New Roman" w:eastAsia="Times New Roman" w:hAnsi="Times New Roman" w:cs="Times New Roman"/>
          <w:color w:val="000000"/>
          <w:sz w:val="27"/>
          <w:szCs w:val="27"/>
          <w:lang w:eastAsia="it-IT"/>
        </w:rPr>
        <w:fldChar w:fldCharType="end"/>
      </w:r>
      <w:bookmarkEnd w:id="5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equiparare il trattamento della convivenza</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a quello della famiglia fondata sul matrimonio significherebbe vanificare la</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ratio</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della norma che impedisce ai conviventi il matrimonio: “un riconoscimento giuridico di dette libere formazioni corrisponderebbe a riconoscere una situazione che non solo è</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 xml:space="preserve">extra </w:t>
      </w:r>
      <w:proofErr w:type="spellStart"/>
      <w:r w:rsidRPr="0029050C">
        <w:rPr>
          <w:rFonts w:ascii="Arial" w:eastAsia="Times New Roman" w:hAnsi="Arial" w:cs="Arial"/>
          <w:i/>
          <w:iCs/>
          <w:color w:val="000000"/>
          <w:sz w:val="27"/>
          <w:szCs w:val="27"/>
          <w:lang w:eastAsia="it-IT"/>
        </w:rPr>
        <w:t>legem</w:t>
      </w:r>
      <w:proofErr w:type="spellEnd"/>
      <w:r w:rsidRPr="0029050C">
        <w:rPr>
          <w:rFonts w:ascii="Arial" w:eastAsia="Times New Roman" w:hAnsi="Arial" w:cs="Arial"/>
          <w:color w:val="000000"/>
          <w:sz w:val="27"/>
          <w:szCs w:val="27"/>
          <w:lang w:eastAsia="it-IT"/>
        </w:rPr>
        <w:t>, ma, per definizione, è</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 xml:space="preserve">contra </w:t>
      </w:r>
      <w:proofErr w:type="spellStart"/>
      <w:r w:rsidRPr="0029050C">
        <w:rPr>
          <w:rFonts w:ascii="Arial" w:eastAsia="Times New Roman" w:hAnsi="Arial" w:cs="Arial"/>
          <w:i/>
          <w:iCs/>
          <w:color w:val="000000"/>
          <w:sz w:val="27"/>
          <w:szCs w:val="27"/>
          <w:lang w:eastAsia="it-IT"/>
        </w:rPr>
        <w:t>legem</w:t>
      </w:r>
      <w:proofErr w:type="spellEnd"/>
      <w:r w:rsidRPr="0029050C">
        <w:rPr>
          <w:rFonts w:ascii="Arial" w:eastAsia="Times New Roman" w:hAnsi="Arial" w:cs="Arial"/>
          <w:color w:val="000000"/>
          <w:sz w:val="27"/>
          <w:szCs w:val="27"/>
          <w:lang w:eastAsia="it-IT"/>
        </w:rPr>
        <w:t>”.</w:t>
      </w:r>
      <w:bookmarkStart w:id="55" w:name="_ftnref5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[55]</w:t>
      </w:r>
      <w:r w:rsidRPr="0029050C">
        <w:rPr>
          <w:rFonts w:ascii="Times New Roman" w:eastAsia="Times New Roman" w:hAnsi="Times New Roman" w:cs="Times New Roman"/>
          <w:color w:val="000000"/>
          <w:sz w:val="27"/>
          <w:szCs w:val="27"/>
          <w:lang w:eastAsia="it-IT"/>
        </w:rPr>
        <w:fldChar w:fldCharType="end"/>
      </w:r>
      <w:bookmarkEnd w:id="55"/>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Sarebbe, inoltre, indispensabile costituire un vero e proprio tribunale delle coscienze per distinguere dalla ipotesi sopra formulata il caso nel quale i conviventi, che si trovino oggettivamente nell’impossibilità di contrarre matrimonio perché l’ordinamento lo impedisce, non lo avrebbero comunque contratto anche se ne avessero avuto possibilità: in quest’ultima evenienza, infatti, la loro posizione sarebbe uguale a quella dei conviventi che, pur potendo, decidono di non sposarsi. Ma chi è in grado di distinguere l’un caso dall’altro, e cioè l’esistenza o meno della volontà di </w:t>
      </w:r>
      <w:proofErr w:type="gramStart"/>
      <w:r w:rsidRPr="0029050C">
        <w:rPr>
          <w:rFonts w:ascii="Arial" w:eastAsia="Times New Roman" w:hAnsi="Arial" w:cs="Arial"/>
          <w:color w:val="000000"/>
          <w:sz w:val="27"/>
          <w:szCs w:val="27"/>
          <w:lang w:eastAsia="it-IT"/>
        </w:rPr>
        <w:t>sposarsi ?</w:t>
      </w:r>
      <w:proofErr w:type="gramEnd"/>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Più complesso è il discorso per quegli ordinamenti che, avendo introdotto paradigmi contrattuali sulla falsariga del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color w:val="000000"/>
          <w:sz w:val="27"/>
          <w:szCs w:val="27"/>
          <w:lang w:eastAsia="it-IT"/>
        </w:rPr>
        <w:t>, consentono alle coppie, omosessuali e/o eterosessuali, che se ne avvalgano di fruire di un regime analogo a quello familiare.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proposito, va senz’altro rilevato come il regime della famiglia fondata sul matrimonio è caratterizzato da privilegi, che gravano in maniera rilevante sulla spesa pubblica e possono anche incidere direttamente, in alcune occasioni in modo particolarmente significativo, sui diritti dei privati, pur se terzi rispetto al rapporto matrimoniale.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Si considerino, ad esempio, le provvidenze e le esenzioni fiscali attribuite alle famiglie, così come altri istituti quali la pensione di reversibilità a favore del coniuge; quanto, poi, agli effetti sui diritti dei terzi rispetto al rapporto coniugale, tra i tanti esempi, basti ricordare quello della riduzione degli atti di disposizione dei beni lesivi della quota legittima di eredità.</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Ad analoghi (rilevanti) benefici economici mirano i tentativi volti a dare alle convivenze rilievo pubblico e non già ad assicurare la tutela di diritti di libertà o di diritti fondamentali della persona.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lastRenderedPageBreak/>
        <w:t>Si tratta, dunque, di un problema legato o alla pretesa di attribuzione di diritti sociali, e cioè di “diritti a prestazione positive”, la cui realizzazione “finisce col gravare, a sua volta, sulla collettività, chiamata attraverso la leva tributaria, il debito pubblico o altri modi a farvi fronte”;</w:t>
      </w:r>
      <w:bookmarkStart w:id="56" w:name="_ftnref5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[56]</w:t>
      </w:r>
      <w:r w:rsidRPr="0029050C">
        <w:rPr>
          <w:rFonts w:ascii="Times New Roman" w:eastAsia="Times New Roman" w:hAnsi="Times New Roman" w:cs="Times New Roman"/>
          <w:color w:val="000000"/>
          <w:sz w:val="27"/>
          <w:szCs w:val="27"/>
          <w:lang w:eastAsia="it-IT"/>
        </w:rPr>
        <w:fldChar w:fldCharType="end"/>
      </w:r>
      <w:bookmarkEnd w:id="56"/>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oppure al riconoscimento di posizioni giuridiche suscettibili di incidere sulla sfera di terzi rispetto alla convivenza.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Al riguardo, appare opportuno evidenziare come il rilievo pubblico della famiglia e il conseguente riconoscimento dei suoi diritti – che finiscono per gravare, in definitiva, su tutta la collettività, la quale, con sacrificio, se li “accolla” –  si giustificano in ragione del vincolo matrimoniale che ne costituisce la base e che è il solo che può assicurare, in un quadro di stabilità, l’adempimento degli ‘oneri’  e dei doveri sui quali si fonda l’istituzione familiare.</w:t>
      </w:r>
      <w:bookmarkStart w:id="57" w:name="_ftnref5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[57]</w:t>
      </w:r>
      <w:r w:rsidRPr="0029050C">
        <w:rPr>
          <w:rFonts w:ascii="Times New Roman" w:eastAsia="Times New Roman" w:hAnsi="Times New Roman" w:cs="Times New Roman"/>
          <w:color w:val="000000"/>
          <w:sz w:val="27"/>
          <w:szCs w:val="27"/>
          <w:lang w:eastAsia="it-IT"/>
        </w:rPr>
        <w:fldChar w:fldCharType="end"/>
      </w:r>
      <w:bookmarkEnd w:id="57"/>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Tale impegno e i vincoli che esso comporta giustificano il particolare trattamento riservato ai coniugi.</w:t>
      </w:r>
      <w:bookmarkStart w:id="58" w:name="_ftnref5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[58]</w:t>
      </w:r>
      <w:r w:rsidRPr="0029050C">
        <w:rPr>
          <w:rFonts w:ascii="Times New Roman" w:eastAsia="Times New Roman" w:hAnsi="Times New Roman" w:cs="Times New Roman"/>
          <w:color w:val="000000"/>
          <w:sz w:val="27"/>
          <w:szCs w:val="27"/>
          <w:lang w:eastAsia="it-IT"/>
        </w:rPr>
        <w:fldChar w:fldCharType="end"/>
      </w:r>
      <w:bookmarkEnd w:id="58"/>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Come si è evidenziato all’inizio di questo lavoro la famiglia svolge un’infungibile funzione sociale, la quale, ancorché oggigiorno non sempre adeguatamente considerata, ha, in realtà, avuto costante riconoscimento nel tempo, in corrispondenza con concezioni radicate della società occidentale, per la </w:t>
      </w:r>
      <w:proofErr w:type="gramStart"/>
      <w:r w:rsidRPr="0029050C">
        <w:rPr>
          <w:rFonts w:ascii="Arial" w:eastAsia="Times New Roman" w:hAnsi="Arial" w:cs="Arial"/>
          <w:color w:val="000000"/>
          <w:sz w:val="27"/>
          <w:szCs w:val="27"/>
          <w:lang w:eastAsia="it-IT"/>
        </w:rPr>
        <w:t>quale  essa</w:t>
      </w:r>
      <w:proofErr w:type="gramEnd"/>
      <w:r w:rsidRPr="0029050C">
        <w:rPr>
          <w:rFonts w:ascii="Arial" w:eastAsia="Times New Roman" w:hAnsi="Arial" w:cs="Arial"/>
          <w:color w:val="000000"/>
          <w:sz w:val="27"/>
          <w:szCs w:val="27"/>
          <w:lang w:eastAsia="it-IT"/>
        </w:rPr>
        <w:t xml:space="preserve"> è il fondamento della vita sociale e civile.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questa sede è sufficiente ricordare che già in Cicerone la famiglia era considerata, come noto,</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principium</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urbis</w:t>
      </w:r>
      <w:proofErr w:type="spellEnd"/>
      <w:r w:rsidRPr="0029050C">
        <w:rPr>
          <w:rFonts w:ascii="Arial" w:eastAsia="Times New Roman" w:hAnsi="Arial" w:cs="Arial"/>
          <w:i/>
          <w:iCs/>
          <w:color w:val="000000"/>
          <w:sz w:val="27"/>
          <w:szCs w:val="27"/>
          <w:lang w:eastAsia="it-IT"/>
        </w:rPr>
        <w:t xml:space="preserve"> et quasi</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seminarium</w:t>
      </w:r>
      <w:proofErr w:type="spellEnd"/>
      <w:r w:rsidRPr="0029050C">
        <w:rPr>
          <w:rFonts w:ascii="Arial" w:eastAsia="Times New Roman" w:hAnsi="Arial" w:cs="Arial"/>
          <w:i/>
          <w:iCs/>
          <w:color w:val="000000"/>
          <w:sz w:val="27"/>
          <w:szCs w:val="27"/>
          <w:lang w:eastAsia="it-IT"/>
        </w:rPr>
        <w:t xml:space="preserve"> rei </w:t>
      </w:r>
      <w:proofErr w:type="spellStart"/>
      <w:r w:rsidRPr="0029050C">
        <w:rPr>
          <w:rFonts w:ascii="Arial" w:eastAsia="Times New Roman" w:hAnsi="Arial" w:cs="Arial"/>
          <w:i/>
          <w:iCs/>
          <w:color w:val="000000"/>
          <w:sz w:val="27"/>
          <w:szCs w:val="27"/>
          <w:lang w:eastAsia="it-IT"/>
        </w:rPr>
        <w:t>publicae</w:t>
      </w:r>
      <w:bookmarkStart w:id="59" w:name="_ftnref59"/>
      <w:proofErr w:type="spellEnd"/>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"_ftn59"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[59]</w:t>
      </w:r>
      <w:r w:rsidRPr="0029050C">
        <w:rPr>
          <w:rFonts w:ascii="Times New Roman" w:eastAsia="Times New Roman" w:hAnsi="Times New Roman" w:cs="Times New Roman"/>
          <w:color w:val="000000"/>
          <w:sz w:val="27"/>
          <w:szCs w:val="27"/>
          <w:lang w:eastAsia="it-IT"/>
        </w:rPr>
        <w:fldChar w:fldCharType="end"/>
      </w:r>
      <w:bookmarkEnd w:id="59"/>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ed particolarmente significativo che il medesimo concetto sia stato poi ripreso, dopo oltre sedici secoli, dal Vico con la definizione di essa quale</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primulum</w:t>
      </w:r>
      <w:proofErr w:type="spellEnd"/>
      <w:r w:rsidRPr="0029050C">
        <w:rPr>
          <w:rFonts w:ascii="Arial" w:eastAsia="Times New Roman" w:hAnsi="Arial" w:cs="Arial"/>
          <w:i/>
          <w:iCs/>
          <w:color w:val="000000"/>
          <w:sz w:val="27"/>
          <w:szCs w:val="27"/>
          <w:lang w:eastAsia="it-IT"/>
        </w:rPr>
        <w:t xml:space="preserve"> rerum </w:t>
      </w:r>
      <w:proofErr w:type="spellStart"/>
      <w:r w:rsidRPr="0029050C">
        <w:rPr>
          <w:rFonts w:ascii="Arial" w:eastAsia="Times New Roman" w:hAnsi="Arial" w:cs="Arial"/>
          <w:i/>
          <w:iCs/>
          <w:color w:val="000000"/>
          <w:sz w:val="27"/>
          <w:szCs w:val="27"/>
          <w:lang w:eastAsia="it-IT"/>
        </w:rPr>
        <w:t>publicarum</w:t>
      </w:r>
      <w:proofErr w:type="spellEnd"/>
      <w:r w:rsidRPr="0029050C">
        <w:rPr>
          <w:rFonts w:ascii="Arial" w:eastAsia="Times New Roman" w:hAnsi="Arial" w:cs="Arial"/>
          <w:i/>
          <w:iCs/>
          <w:color w:val="000000"/>
          <w:sz w:val="27"/>
          <w:szCs w:val="27"/>
          <w:lang w:eastAsia="it-IT"/>
        </w:rPr>
        <w:t xml:space="preserve"> </w:t>
      </w:r>
      <w:proofErr w:type="spellStart"/>
      <w:r w:rsidRPr="0029050C">
        <w:rPr>
          <w:rFonts w:ascii="Arial" w:eastAsia="Times New Roman" w:hAnsi="Arial" w:cs="Arial"/>
          <w:i/>
          <w:iCs/>
          <w:color w:val="000000"/>
          <w:sz w:val="27"/>
          <w:szCs w:val="27"/>
          <w:lang w:eastAsia="it-IT"/>
        </w:rPr>
        <w:t>rudimentum</w:t>
      </w:r>
      <w:proofErr w:type="spellEnd"/>
      <w:r w:rsidRPr="0029050C">
        <w:rPr>
          <w:rFonts w:ascii="Arial" w:eastAsia="Times New Roman" w:hAnsi="Arial" w:cs="Arial"/>
          <w:color w:val="000000"/>
          <w:sz w:val="27"/>
          <w:szCs w:val="27"/>
          <w:lang w:eastAsia="it-IT"/>
        </w:rPr>
        <w:t>.</w:t>
      </w:r>
      <w:bookmarkStart w:id="60" w:name="_ftnref6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[60]</w:t>
      </w:r>
      <w:r w:rsidRPr="0029050C">
        <w:rPr>
          <w:rFonts w:ascii="Times New Roman" w:eastAsia="Times New Roman" w:hAnsi="Times New Roman" w:cs="Times New Roman"/>
          <w:color w:val="000000"/>
          <w:sz w:val="27"/>
          <w:szCs w:val="27"/>
          <w:lang w:eastAsia="it-IT"/>
        </w:rPr>
        <w:fldChar w:fldCharType="end"/>
      </w:r>
      <w:bookmarkEnd w:id="60"/>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ciò si rivela l’infungibile valenza sociale della famiglia, che ha trovato riconoscimento in molte Costituzioni del secondo dopoguerra: e ciò sia espressamente</w:t>
      </w:r>
      <w:bookmarkStart w:id="61" w:name="_ftnref6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[61]</w:t>
      </w:r>
      <w:r w:rsidRPr="0029050C">
        <w:rPr>
          <w:rFonts w:ascii="Times New Roman" w:eastAsia="Times New Roman" w:hAnsi="Times New Roman" w:cs="Times New Roman"/>
          <w:color w:val="000000"/>
          <w:sz w:val="27"/>
          <w:szCs w:val="27"/>
          <w:lang w:eastAsia="it-IT"/>
        </w:rPr>
        <w:fldChar w:fldCharType="end"/>
      </w:r>
      <w:bookmarkEnd w:id="61"/>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sia implicitamente, attraverso enunciazioni volte ad assicurarle una particolare protezione nell’ordinamento </w:t>
      </w:r>
      <w:proofErr w:type="gramStart"/>
      <w:r w:rsidRPr="0029050C">
        <w:rPr>
          <w:rFonts w:ascii="Arial" w:eastAsia="Times New Roman" w:hAnsi="Arial" w:cs="Arial"/>
          <w:color w:val="000000"/>
          <w:sz w:val="27"/>
          <w:szCs w:val="27"/>
          <w:lang w:eastAsia="it-IT"/>
        </w:rPr>
        <w:t>costituzionale.</w:t>
      </w:r>
      <w:bookmarkStart w:id="62" w:name="_ftnref6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62]</w:t>
      </w:r>
      <w:r w:rsidRPr="0029050C">
        <w:rPr>
          <w:rFonts w:ascii="Times New Roman" w:eastAsia="Times New Roman" w:hAnsi="Times New Roman" w:cs="Times New Roman"/>
          <w:color w:val="000000"/>
          <w:sz w:val="27"/>
          <w:szCs w:val="27"/>
          <w:lang w:eastAsia="it-IT"/>
        </w:rPr>
        <w:fldChar w:fldCharType="end"/>
      </w:r>
      <w:bookmarkEnd w:id="62"/>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assenza del vincolo derivante dal matrimonio la formazione sociale non è in grado di garantire l’adempimento dei compiti della famiglia fondata su di esso.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Dunque, una volta accertata l’inconciliabilità di eventuali accordi sul modello del</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Pacs</w:t>
      </w:r>
      <w:proofErr w:type="spellEnd"/>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con l’assunzione delle responsabilità e degli ‘oneri’ che risultano collegati alla tutela dei diritti della famiglia, il riconoscimento pubblico delle convivenze, ferma restando la diversità di situazione relativa al rapporto tra i genitori e i figli, finisce per fondarsi sull’unico dato – davvero insufficiente – della valorizzazione dell’</w:t>
      </w:r>
      <w:proofErr w:type="spellStart"/>
      <w:r w:rsidRPr="0029050C">
        <w:rPr>
          <w:rFonts w:ascii="Arial" w:eastAsia="Times New Roman" w:hAnsi="Arial" w:cs="Arial"/>
          <w:i/>
          <w:iCs/>
          <w:color w:val="000000"/>
          <w:sz w:val="27"/>
          <w:szCs w:val="27"/>
          <w:lang w:eastAsia="it-IT"/>
        </w:rPr>
        <w:t>affectio</w:t>
      </w:r>
      <w:proofErr w:type="spellEnd"/>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tra i</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partner</w:t>
      </w:r>
      <w:r w:rsidRPr="0029050C">
        <w:rPr>
          <w:rFonts w:ascii="Arial" w:eastAsia="Times New Roman" w:hAnsi="Arial" w:cs="Arial"/>
          <w:color w:val="000000"/>
          <w:sz w:val="27"/>
          <w:szCs w:val="27"/>
          <w:lang w:eastAsia="it-IT"/>
        </w:rPr>
        <w:t>.</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Né per superare quanto detto può farsi ricorso a un’invocazione del principio di eguaglianza, invocazione tanto distorta quanto oggigiorno frequente.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una celeberrima pagina di Carlo Esposito, con riferimento al principio di eguaglianza, codificato nell’art. 3 della Costituzione italiana, viene chiarito come tale principio esige che si trattino “diversamente i cittadini e gli uomini per la diversità delle situazioni in cui versano” e si facciano  “ricadere su di essi conseguenze diverse a seconda che abbiano realizzato, o comunque concretizzato, l’una o l’altra premessa”.</w:t>
      </w:r>
      <w:bookmarkStart w:id="63" w:name="_ftnref6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[63]</w:t>
      </w:r>
      <w:r w:rsidRPr="0029050C">
        <w:rPr>
          <w:rFonts w:ascii="Times New Roman" w:eastAsia="Times New Roman" w:hAnsi="Times New Roman" w:cs="Times New Roman"/>
          <w:color w:val="000000"/>
          <w:sz w:val="27"/>
          <w:szCs w:val="27"/>
          <w:lang w:eastAsia="it-IT"/>
        </w:rPr>
        <w:fldChar w:fldCharType="end"/>
      </w:r>
      <w:bookmarkEnd w:id="63"/>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lastRenderedPageBreak/>
        <w:t>Solo una società resa asfittica dal relativismo e dalla conseguente deriva nichilista verso la quale esso la trascina, anche nel mondo del diritto,</w:t>
      </w:r>
      <w:bookmarkStart w:id="64" w:name="_ftnref6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[64]</w:t>
      </w:r>
      <w:r w:rsidRPr="0029050C">
        <w:rPr>
          <w:rFonts w:ascii="Times New Roman" w:eastAsia="Times New Roman" w:hAnsi="Times New Roman" w:cs="Times New Roman"/>
          <w:color w:val="000000"/>
          <w:sz w:val="27"/>
          <w:szCs w:val="27"/>
          <w:lang w:eastAsia="it-IT"/>
        </w:rPr>
        <w:fldChar w:fldCharType="end"/>
      </w:r>
      <w:bookmarkEnd w:id="6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non può non riconoscere che le unioni</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i/>
          <w:iCs/>
          <w:color w:val="000000"/>
          <w:sz w:val="27"/>
          <w:lang w:eastAsia="it-IT"/>
        </w:rPr>
        <w:t> </w:t>
      </w:r>
      <w:r w:rsidRPr="0029050C">
        <w:rPr>
          <w:rFonts w:ascii="Arial" w:eastAsia="Times New Roman" w:hAnsi="Arial" w:cs="Arial"/>
          <w:color w:val="000000"/>
          <w:sz w:val="27"/>
          <w:szCs w:val="27"/>
          <w:lang w:eastAsia="it-IT"/>
        </w:rPr>
        <w:t>– per libera scelta dei conviventi – e, ancor più, le convivenze omosessuali – per evidenti e obiettive ragioni che</w:t>
      </w:r>
      <w:r w:rsidRPr="0029050C">
        <w:rPr>
          <w:rFonts w:ascii="Arial" w:eastAsia="Times New Roman" w:hAnsi="Arial" w:cs="Arial"/>
          <w:color w:val="000000"/>
          <w:sz w:val="27"/>
          <w:lang w:eastAsia="it-IT"/>
        </w:rPr>
        <w:t> </w:t>
      </w:r>
      <w:proofErr w:type="spellStart"/>
      <w:r w:rsidRPr="0029050C">
        <w:rPr>
          <w:rFonts w:ascii="Arial" w:eastAsia="Times New Roman" w:hAnsi="Arial" w:cs="Arial"/>
          <w:i/>
          <w:iCs/>
          <w:color w:val="000000"/>
          <w:sz w:val="27"/>
          <w:szCs w:val="27"/>
          <w:lang w:eastAsia="it-IT"/>
        </w:rPr>
        <w:t>ictu</w:t>
      </w:r>
      <w:proofErr w:type="spellEnd"/>
      <w:r w:rsidRPr="0029050C">
        <w:rPr>
          <w:rFonts w:ascii="Arial" w:eastAsia="Times New Roman" w:hAnsi="Arial" w:cs="Arial"/>
          <w:i/>
          <w:iCs/>
          <w:color w:val="000000"/>
          <w:sz w:val="27"/>
          <w:szCs w:val="27"/>
          <w:lang w:eastAsia="it-IT"/>
        </w:rPr>
        <w:t xml:space="preserve"> oculi</w:t>
      </w:r>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le rendono differenti dalle unioni fondate sul dimorfismo sessuale – anche se in ipotesi registrate, non sono in grado di assolvere alle funzioni proprie della famiglia fondata sul matrimonio.</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left="360" w:hanging="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5.</w:t>
      </w:r>
      <w:r w:rsidRPr="0029050C">
        <w:rPr>
          <w:rFonts w:ascii="Arial" w:eastAsia="Times New Roman" w:hAnsi="Arial" w:cs="Arial"/>
          <w:b/>
          <w:bCs/>
          <w:color w:val="000000"/>
          <w:sz w:val="27"/>
          <w:lang w:eastAsia="it-IT"/>
        </w:rPr>
        <w:t> </w:t>
      </w:r>
      <w:r w:rsidRPr="0029050C">
        <w:rPr>
          <w:rFonts w:ascii="Arial" w:eastAsia="Times New Roman" w:hAnsi="Arial" w:cs="Arial"/>
          <w:b/>
          <w:bCs/>
          <w:i/>
          <w:iCs/>
          <w:color w:val="000000"/>
          <w:sz w:val="27"/>
          <w:szCs w:val="27"/>
          <w:lang w:eastAsia="it-IT"/>
        </w:rPr>
        <w:t>L’ordinamento comunitario e l’art. 9 della Carta dei diritti fondamentali dell’Unione europea</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Passando all’analisi dell’ordinamento comunitario, va sottolineato anzitutto come la Corte di Giustizia</w:t>
      </w:r>
      <w:bookmarkStart w:id="65" w:name="_ftnref6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[65]</w:t>
      </w:r>
      <w:r w:rsidRPr="0029050C">
        <w:rPr>
          <w:rFonts w:ascii="Times New Roman" w:eastAsia="Times New Roman" w:hAnsi="Times New Roman" w:cs="Times New Roman"/>
          <w:color w:val="000000"/>
          <w:sz w:val="27"/>
          <w:szCs w:val="27"/>
          <w:lang w:eastAsia="it-IT"/>
        </w:rPr>
        <w:fldChar w:fldCharType="end"/>
      </w:r>
      <w:bookmarkEnd w:id="6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abbia affermato che “è pacifico che il termine «matrimonio», secondo la definizione comunemente accolta dagli Stati membri, designa una unione tra due persone di sesso diverso”.</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Ricorda, tra l’altro, la Corte che pure negli Stati nei quali è prevista la registrazione delle convivenze (eterosessuali o anche omosessuali), con la conseguente attribuzione ad esse di effetti identici o paragonabili a quelli del matrimonio – con l’eccezione rappresentata dai casi olandese, </w:t>
      </w:r>
      <w:proofErr w:type="gramStart"/>
      <w:r w:rsidRPr="0029050C">
        <w:rPr>
          <w:rFonts w:ascii="Arial" w:eastAsia="Times New Roman" w:hAnsi="Arial" w:cs="Arial"/>
          <w:color w:val="000000"/>
          <w:sz w:val="27"/>
          <w:szCs w:val="27"/>
          <w:lang w:eastAsia="it-IT"/>
        </w:rPr>
        <w:t>belga  e</w:t>
      </w:r>
      <w:proofErr w:type="gramEnd"/>
      <w:r w:rsidRPr="0029050C">
        <w:rPr>
          <w:rFonts w:ascii="Arial" w:eastAsia="Times New Roman" w:hAnsi="Arial" w:cs="Arial"/>
          <w:color w:val="000000"/>
          <w:sz w:val="27"/>
          <w:szCs w:val="27"/>
          <w:lang w:eastAsia="it-IT"/>
        </w:rPr>
        <w:t xml:space="preserve"> ora spagnolo richiamati in precedenza – è sempre chiara la distinzione concettuale che corre tra le prime e il secondo.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forza di questa distinzione la Corte ha ritenuto che la diversità di disciplina tra famiglie fondate sul matrimonio e unioni stabili registrate non viola il principio della parità di trattamento – dal momento che non si è in presenza di situazioni analoghe – e non comporta una discriminazione in base al sesso dell’interessato.</w:t>
      </w:r>
      <w:bookmarkStart w:id="66" w:name="_ftnref6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[66]</w:t>
      </w:r>
      <w:r w:rsidRPr="0029050C">
        <w:rPr>
          <w:rFonts w:ascii="Times New Roman" w:eastAsia="Times New Roman" w:hAnsi="Times New Roman" w:cs="Times New Roman"/>
          <w:color w:val="000000"/>
          <w:sz w:val="27"/>
          <w:szCs w:val="27"/>
          <w:lang w:eastAsia="it-IT"/>
        </w:rPr>
        <w:fldChar w:fldCharType="end"/>
      </w:r>
      <w:bookmarkEnd w:id="66"/>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Donde l’affermazione che si ritrova, anche da ultimo, nella giurisprudenza comunitaria, nel senso che “la decisione di riservare determinati benefici alle coppie coniugate, escludendone tutti coloro che convivono senza essere sposati, è affidata sia alla scelta del legislatore, sia all’interpretazione effettuata dai giudici nazionali delle norme giuridiche di diritto interno, senza che un soggetto possa far valere alcuna discriminazione fondata sul sesso vietata dal diritto comunitario”.</w:t>
      </w:r>
      <w:bookmarkStart w:id="67" w:name="_ftnref6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[67]</w:t>
      </w:r>
      <w:r w:rsidRPr="0029050C">
        <w:rPr>
          <w:rFonts w:ascii="Times New Roman" w:eastAsia="Times New Roman" w:hAnsi="Times New Roman" w:cs="Times New Roman"/>
          <w:color w:val="000000"/>
          <w:sz w:val="27"/>
          <w:szCs w:val="27"/>
          <w:lang w:eastAsia="it-IT"/>
        </w:rPr>
        <w:fldChar w:fldCharType="end"/>
      </w:r>
      <w:bookmarkEnd w:id="67"/>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La Corte ritiene, inoltre, che non integri una discriminazione vietata dal diritto comunitario neanche un trattamento differenziato tra famiglie fondate sul matrimonio e convivenze</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more uxorio</w:t>
      </w:r>
      <w:r w:rsidRPr="0029050C">
        <w:rPr>
          <w:rFonts w:ascii="Arial" w:eastAsia="Times New Roman" w:hAnsi="Arial" w:cs="Arial"/>
          <w:color w:val="000000"/>
          <w:sz w:val="27"/>
          <w:szCs w:val="27"/>
          <w:lang w:eastAsia="it-IT"/>
        </w:rPr>
        <w:t xml:space="preserve">, da un lato, e unioni omosessuali, </w:t>
      </w:r>
      <w:proofErr w:type="gramStart"/>
      <w:r w:rsidRPr="0029050C">
        <w:rPr>
          <w:rFonts w:ascii="Arial" w:eastAsia="Times New Roman" w:hAnsi="Arial" w:cs="Arial"/>
          <w:color w:val="000000"/>
          <w:sz w:val="27"/>
          <w:szCs w:val="27"/>
          <w:lang w:eastAsia="it-IT"/>
        </w:rPr>
        <w:t>dall’altro.</w:t>
      </w:r>
      <w:bookmarkStart w:id="68" w:name="_ftnref6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68]</w:t>
      </w:r>
      <w:r w:rsidRPr="0029050C">
        <w:rPr>
          <w:rFonts w:ascii="Times New Roman" w:eastAsia="Times New Roman" w:hAnsi="Times New Roman" w:cs="Times New Roman"/>
          <w:color w:val="000000"/>
          <w:sz w:val="27"/>
          <w:szCs w:val="27"/>
          <w:lang w:eastAsia="it-IT"/>
        </w:rPr>
        <w:fldChar w:fldCharType="end"/>
      </w:r>
      <w:bookmarkEnd w:id="68"/>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A una ricostruzione diversa da quella prospettata non si può giungere neanche in forza dell’art. 9 della Carta dei diritti fondamentali dell’Unione europea, proclamata, come noto, a Nizza nel dicembre 2000.</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Detto articolo, nel disciplinare il</w:t>
      </w:r>
      <w:r w:rsidRPr="0029050C">
        <w:rPr>
          <w:rFonts w:ascii="Arial" w:eastAsia="Times New Roman" w:hAnsi="Arial" w:cs="Arial"/>
          <w:color w:val="000000"/>
          <w:sz w:val="27"/>
          <w:lang w:eastAsia="it-IT"/>
        </w:rPr>
        <w:t> </w:t>
      </w:r>
      <w:r w:rsidRPr="0029050C">
        <w:rPr>
          <w:rFonts w:ascii="Arial" w:eastAsia="Times New Roman" w:hAnsi="Arial" w:cs="Arial"/>
          <w:i/>
          <w:iCs/>
          <w:color w:val="000000"/>
          <w:sz w:val="27"/>
          <w:szCs w:val="27"/>
          <w:lang w:eastAsia="it-IT"/>
        </w:rPr>
        <w:t>Diritto di sposarsi e di costituire una famiglia</w:t>
      </w:r>
      <w:r w:rsidRPr="0029050C">
        <w:rPr>
          <w:rFonts w:ascii="Arial" w:eastAsia="Times New Roman" w:hAnsi="Arial" w:cs="Arial"/>
          <w:color w:val="000000"/>
          <w:sz w:val="27"/>
          <w:szCs w:val="27"/>
          <w:lang w:eastAsia="it-IT"/>
        </w:rPr>
        <w:t>, stabilisce che tali diritti “sono garantiti secondo le leggi nazionali che ne disciplinano l’esercizio”, ricalcando sostanzialmente l’art. 12 della Convenzione europea per la salvaguardia dei diritti dell’uomo e delle libertà fondamentali,</w:t>
      </w:r>
      <w:bookmarkStart w:id="69" w:name="_ftnref6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"_ftn69"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[69]</w:t>
      </w:r>
      <w:r w:rsidRPr="0029050C">
        <w:rPr>
          <w:rFonts w:ascii="Times New Roman" w:eastAsia="Times New Roman" w:hAnsi="Times New Roman" w:cs="Times New Roman"/>
          <w:color w:val="000000"/>
          <w:sz w:val="27"/>
          <w:szCs w:val="27"/>
          <w:lang w:eastAsia="it-IT"/>
        </w:rPr>
        <w:fldChar w:fldCharType="end"/>
      </w:r>
      <w:bookmarkEnd w:id="6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secondo il quale “uomini e donne, in età matrimoniale, hanno il diritto di sposarsi e di fondare una famiglia secondo le leggi nazionali che regolano l’esercizio di tale diritto”.</w:t>
      </w:r>
      <w:bookmarkStart w:id="70" w:name="_ftnref7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[70]</w:t>
      </w:r>
      <w:r w:rsidRPr="0029050C">
        <w:rPr>
          <w:rFonts w:ascii="Times New Roman" w:eastAsia="Times New Roman" w:hAnsi="Times New Roman" w:cs="Times New Roman"/>
          <w:color w:val="000000"/>
          <w:sz w:val="27"/>
          <w:szCs w:val="27"/>
          <w:lang w:eastAsia="it-IT"/>
        </w:rPr>
        <w:fldChar w:fldCharType="end"/>
      </w:r>
      <w:bookmarkEnd w:id="70"/>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lastRenderedPageBreak/>
        <w:t>Come rilevato dalla dottrina, l’art. 9 della Carta dei diritti fondamentali si presta, in astratto, a due possibili interpretazioni: “nel senso, cioè, di reputare unitariamente congiunti «il diritto di sposarsi ed il diritto di costituire una famiglia», come se quest’ultimo formasse tutt’uno con il primo e non potesse legalmente concepirsi e concretamente realizzarsi separatamente ed indipendentemente da esso; oppure nel senso di valutarli come reciprocamente e funzionalmente autonomi l’uno dall’altro”,</w:t>
      </w:r>
      <w:bookmarkStart w:id="71" w:name="_ftnref7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[71]</w:t>
      </w:r>
      <w:r w:rsidRPr="0029050C">
        <w:rPr>
          <w:rFonts w:ascii="Times New Roman" w:eastAsia="Times New Roman" w:hAnsi="Times New Roman" w:cs="Times New Roman"/>
          <w:color w:val="000000"/>
          <w:sz w:val="27"/>
          <w:szCs w:val="27"/>
          <w:lang w:eastAsia="it-IT"/>
        </w:rPr>
        <w:fldChar w:fldCharType="end"/>
      </w:r>
      <w:bookmarkEnd w:id="71"/>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sicché si riconoscerebbe “il «diritto a formare una famiglia», ma senza definirla e rimandando ogni ulteriore specificazione alle singole legislazioni nazionali e «locali», il che significa – in pratica – che l’Europa politica ed economica pensa la famiglia come una scatola vuota”.</w:t>
      </w:r>
      <w:bookmarkStart w:id="72" w:name="_ftnref7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[72]</w:t>
      </w:r>
      <w:r w:rsidRPr="0029050C">
        <w:rPr>
          <w:rFonts w:ascii="Times New Roman" w:eastAsia="Times New Roman" w:hAnsi="Times New Roman" w:cs="Times New Roman"/>
          <w:color w:val="000000"/>
          <w:sz w:val="27"/>
          <w:szCs w:val="27"/>
          <w:lang w:eastAsia="it-IT"/>
        </w:rPr>
        <w:fldChar w:fldCharType="end"/>
      </w:r>
      <w:bookmarkEnd w:id="72"/>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Tale Carta, come noto, è divenuta parte integrante della Costituzione europea, la cui sorte è un enigma oggi insolubile, a seguito dell’esisto negativo dei referendum tenutisi sulla stessa in Francia e in Olanda.</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xml:space="preserve">Va, peraltro, considerato che la Carta, pur se acquistasse in futuro uno specifico valore formale che oggi certo non </w:t>
      </w:r>
      <w:proofErr w:type="gramStart"/>
      <w:r w:rsidRPr="0029050C">
        <w:rPr>
          <w:rFonts w:ascii="Arial" w:eastAsia="Times New Roman" w:hAnsi="Arial" w:cs="Arial"/>
          <w:color w:val="000000"/>
          <w:sz w:val="27"/>
          <w:szCs w:val="27"/>
          <w:lang w:eastAsia="it-IT"/>
        </w:rPr>
        <w:t>ha,</w:t>
      </w:r>
      <w:bookmarkStart w:id="73" w:name="_ftnref7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w:t>
      </w:r>
      <w:proofErr w:type="gramEnd"/>
      <w:r w:rsidRPr="0029050C">
        <w:rPr>
          <w:rFonts w:ascii="Arial" w:eastAsia="Times New Roman" w:hAnsi="Arial" w:cs="Arial"/>
          <w:color w:val="0000FF"/>
          <w:sz w:val="24"/>
          <w:szCs w:val="24"/>
          <w:u w:val="single"/>
          <w:vertAlign w:val="superscript"/>
          <w:lang w:eastAsia="it-IT"/>
        </w:rPr>
        <w:t>73]</w:t>
      </w:r>
      <w:r w:rsidRPr="0029050C">
        <w:rPr>
          <w:rFonts w:ascii="Times New Roman" w:eastAsia="Times New Roman" w:hAnsi="Times New Roman" w:cs="Times New Roman"/>
          <w:color w:val="000000"/>
          <w:sz w:val="27"/>
          <w:szCs w:val="27"/>
          <w:lang w:eastAsia="it-IT"/>
        </w:rPr>
        <w:fldChar w:fldCharType="end"/>
      </w:r>
      <w:bookmarkEnd w:id="73"/>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richiama comunque gli istituti del matrimonio e della famiglia considerandoli quali nozioni giuridiche presupposte e, dunque, rinvia per l’individuazione delle loro caratteristiche ai dati tradizionali elaborati dalla scienza del diritto.</w:t>
      </w:r>
      <w:r w:rsidRPr="0029050C">
        <w:rPr>
          <w:rFonts w:ascii="Arial" w:eastAsia="Times New Roman" w:hAnsi="Arial" w:cs="Arial"/>
          <w:color w:val="000000"/>
          <w:sz w:val="27"/>
          <w:vertAlign w:val="superscript"/>
          <w:lang w:eastAsia="it-IT"/>
        </w:rPr>
        <w:t> </w:t>
      </w: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Questi dati, come si è detto,</w:t>
      </w:r>
      <w:bookmarkStart w:id="74" w:name="_ftnref7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[74]</w:t>
      </w:r>
      <w:r w:rsidRPr="0029050C">
        <w:rPr>
          <w:rFonts w:ascii="Times New Roman" w:eastAsia="Times New Roman" w:hAnsi="Times New Roman" w:cs="Times New Roman"/>
          <w:color w:val="000000"/>
          <w:sz w:val="27"/>
          <w:szCs w:val="27"/>
          <w:lang w:eastAsia="it-IT"/>
        </w:rPr>
        <w:fldChar w:fldCharType="end"/>
      </w:r>
      <w:bookmarkEnd w:id="7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non possono certo far inferire e, anzi, escludono “la possibilità di una equiparazione complessiva e totale sino a pervenire ad una piena e assoluta identità pratica e concettuale tra fenomeni che si presentano fra loro sostanzialmente disomogenei e meglio dovrebbe dirsi essenzialmente ed irriducibilmente diversi”,</w:t>
      </w:r>
      <w:bookmarkStart w:id="75" w:name="_ftnref7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[75]</w:t>
      </w:r>
      <w:r w:rsidRPr="0029050C">
        <w:rPr>
          <w:rFonts w:ascii="Times New Roman" w:eastAsia="Times New Roman" w:hAnsi="Times New Roman" w:cs="Times New Roman"/>
          <w:color w:val="000000"/>
          <w:sz w:val="27"/>
          <w:szCs w:val="27"/>
          <w:lang w:eastAsia="it-IT"/>
        </w:rPr>
        <w:fldChar w:fldCharType="end"/>
      </w:r>
      <w:bookmarkEnd w:id="7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quali le unioni eterosessuali, da un lato, e quelle tra omosessuali o transessuali, dall’altro.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Proprio per questo, e contrariamente all’orientamento espresso dal Presidium nelle note esplicative, anzi, parte della dottrina italiana</w:t>
      </w:r>
      <w:bookmarkStart w:id="76" w:name="_ftnref76"/>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"_ftn76"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[76]</w:t>
      </w:r>
      <w:r w:rsidRPr="0029050C">
        <w:rPr>
          <w:rFonts w:ascii="Times New Roman" w:eastAsia="Times New Roman" w:hAnsi="Times New Roman" w:cs="Times New Roman"/>
          <w:color w:val="000000"/>
          <w:sz w:val="27"/>
          <w:szCs w:val="27"/>
          <w:lang w:eastAsia="it-IT"/>
        </w:rPr>
        <w:fldChar w:fldCharType="end"/>
      </w:r>
      <w:bookmarkEnd w:id="76"/>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ha sostenuto che l’art. 9 della Carta di Nizza non consente il riconoscimento del matrimonio tra persone dello stesso sesso.</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In ogni caso – anche a trascurare il fatto che il comma  2 dell’art. 51 della Carta solennemente proclama che essa “non introduce competenze nuove o compiti nuovi per la Comunità e per l’Unione, né modifica le competenze e i compiti definiti dai trattati” – l’art. 9 della medesima affida esplicitamente ai legislatori nazionali la competenza a disciplinare il godimento del diritto di sposarsi e di formare una famiglia, in ragione dell’esistenza incontestabile “di divergenze profonde nella legislazione degli Stati membri, dietro le quali si celano diversità culturali al momento insanabili”.</w:t>
      </w:r>
      <w:bookmarkStart w:id="77" w:name="_ftnref77"/>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"_ftn77"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[77]</w:t>
      </w:r>
      <w:r w:rsidRPr="0029050C">
        <w:rPr>
          <w:rFonts w:ascii="Times New Roman" w:eastAsia="Times New Roman" w:hAnsi="Times New Roman" w:cs="Times New Roman"/>
          <w:color w:val="000000"/>
          <w:sz w:val="27"/>
          <w:szCs w:val="27"/>
          <w:lang w:eastAsia="it-IT"/>
        </w:rPr>
        <w:fldChar w:fldCharType="end"/>
      </w:r>
      <w:bookmarkEnd w:id="77"/>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La tecnica del rinvio al legislatore nazionale,</w:t>
      </w:r>
      <w:bookmarkStart w:id="78" w:name="_ftnref78"/>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"_ftn78"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[78]</w:t>
      </w:r>
      <w:r w:rsidRPr="0029050C">
        <w:rPr>
          <w:rFonts w:ascii="Times New Roman" w:eastAsia="Times New Roman" w:hAnsi="Times New Roman" w:cs="Times New Roman"/>
          <w:color w:val="000000"/>
          <w:sz w:val="27"/>
          <w:szCs w:val="27"/>
          <w:lang w:eastAsia="it-IT"/>
        </w:rPr>
        <w:fldChar w:fldCharType="end"/>
      </w:r>
      <w:bookmarkEnd w:id="78"/>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 xml:space="preserve">utilizzata anche in altre disposizioni della Carta, quali ad </w:t>
      </w:r>
      <w:proofErr w:type="spellStart"/>
      <w:r w:rsidRPr="0029050C">
        <w:rPr>
          <w:rFonts w:ascii="Arial" w:eastAsia="Times New Roman" w:hAnsi="Arial" w:cs="Arial"/>
          <w:color w:val="000000"/>
          <w:sz w:val="27"/>
          <w:szCs w:val="27"/>
          <w:lang w:eastAsia="it-IT"/>
        </w:rPr>
        <w:t>es</w:t>
      </w:r>
      <w:proofErr w:type="spellEnd"/>
      <w:r w:rsidRPr="0029050C">
        <w:rPr>
          <w:rFonts w:ascii="Arial" w:eastAsia="Times New Roman" w:hAnsi="Arial" w:cs="Arial"/>
          <w:color w:val="000000"/>
          <w:sz w:val="27"/>
          <w:szCs w:val="27"/>
          <w:lang w:eastAsia="it-IT"/>
        </w:rPr>
        <w:t>. il comma 2 dell’art. 10</w:t>
      </w:r>
      <w:bookmarkStart w:id="79" w:name="_ftnref79"/>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"_ftn79"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[79]</w:t>
      </w:r>
      <w:r w:rsidRPr="0029050C">
        <w:rPr>
          <w:rFonts w:ascii="Times New Roman" w:eastAsia="Times New Roman" w:hAnsi="Times New Roman" w:cs="Times New Roman"/>
          <w:color w:val="000000"/>
          <w:sz w:val="27"/>
          <w:szCs w:val="27"/>
          <w:lang w:eastAsia="it-IT"/>
        </w:rPr>
        <w:fldChar w:fldCharType="end"/>
      </w:r>
      <w:bookmarkEnd w:id="79"/>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o il comma 3 dell’art. 14,</w:t>
      </w:r>
      <w:bookmarkStart w:id="80" w:name="_ftnref80"/>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"_ftn80"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[80]</w:t>
      </w:r>
      <w:r w:rsidRPr="0029050C">
        <w:rPr>
          <w:rFonts w:ascii="Times New Roman" w:eastAsia="Times New Roman" w:hAnsi="Times New Roman" w:cs="Times New Roman"/>
          <w:color w:val="000000"/>
          <w:sz w:val="27"/>
          <w:szCs w:val="27"/>
          <w:lang w:eastAsia="it-IT"/>
        </w:rPr>
        <w:fldChar w:fldCharType="end"/>
      </w:r>
      <w:bookmarkEnd w:id="80"/>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finisce, dunque, per riservare al legislatore interno la più ampia discrezionalità, nei limiti innanzi descritti, per disciplinare la fattispecie.</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E’ chiaro che, nell’esercizio di tale discrezionalità, gli Stati membri dovranno rispettare quanto previsto dalle loro Costituzioni.</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firstLine="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 </w:t>
      </w:r>
    </w:p>
    <w:p w:rsidR="0029050C" w:rsidRPr="0029050C" w:rsidRDefault="0029050C" w:rsidP="0029050C">
      <w:pPr>
        <w:spacing w:after="0" w:line="240" w:lineRule="atLeast"/>
        <w:ind w:left="360" w:hanging="360"/>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7"/>
          <w:szCs w:val="27"/>
          <w:lang w:eastAsia="it-IT"/>
        </w:rPr>
        <w:t>6.</w:t>
      </w:r>
      <w:r w:rsidRPr="0029050C">
        <w:rPr>
          <w:rFonts w:ascii="Arial" w:eastAsia="Times New Roman" w:hAnsi="Arial" w:cs="Arial"/>
          <w:b/>
          <w:bCs/>
          <w:color w:val="000000"/>
          <w:sz w:val="27"/>
          <w:lang w:eastAsia="it-IT"/>
        </w:rPr>
        <w:t> </w:t>
      </w:r>
      <w:r w:rsidRPr="0029050C">
        <w:rPr>
          <w:rFonts w:ascii="Arial" w:eastAsia="Times New Roman" w:hAnsi="Arial" w:cs="Arial"/>
          <w:b/>
          <w:bCs/>
          <w:i/>
          <w:iCs/>
          <w:color w:val="000000"/>
          <w:sz w:val="27"/>
          <w:szCs w:val="27"/>
          <w:lang w:eastAsia="it-IT"/>
        </w:rPr>
        <w:t>Conclusioni</w:t>
      </w:r>
    </w:p>
    <w:p w:rsidR="0029050C" w:rsidRPr="0029050C" w:rsidRDefault="0029050C" w:rsidP="0029050C">
      <w:pPr>
        <w:spacing w:after="0" w:line="240" w:lineRule="atLeast"/>
        <w:ind w:left="360" w:hanging="360"/>
        <w:jc w:val="both"/>
        <w:rPr>
          <w:rFonts w:ascii="Times New Roman" w:eastAsia="Times New Roman" w:hAnsi="Times New Roman" w:cs="Times New Roman"/>
          <w:color w:val="000000"/>
          <w:sz w:val="27"/>
          <w:szCs w:val="27"/>
          <w:lang w:eastAsia="it-IT"/>
        </w:rPr>
      </w:pPr>
      <w:r w:rsidRPr="0029050C">
        <w:rPr>
          <w:rFonts w:ascii="Times New Roman" w:eastAsia="Times New Roman" w:hAnsi="Times New Roman" w:cs="Times New Roman"/>
          <w:color w:val="000000"/>
          <w:sz w:val="27"/>
          <w:szCs w:val="27"/>
          <w:lang w:eastAsia="it-IT"/>
        </w:rPr>
        <w:lastRenderedPageBreak/>
        <w:t> </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Va, tuttavia, segnalato, con grande preoccupazione, un recente orientamento della Corte europea dei diritti dell’uomo,</w:t>
      </w:r>
      <w:bookmarkStart w:id="81" w:name="_ftnref81"/>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"_ftn81"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[81]</w:t>
      </w:r>
      <w:r w:rsidRPr="0029050C">
        <w:rPr>
          <w:rFonts w:ascii="Times New Roman" w:eastAsia="Times New Roman" w:hAnsi="Times New Roman" w:cs="Times New Roman"/>
          <w:color w:val="000000"/>
          <w:sz w:val="27"/>
          <w:szCs w:val="27"/>
          <w:lang w:eastAsia="it-IT"/>
        </w:rPr>
        <w:fldChar w:fldCharType="end"/>
      </w:r>
      <w:bookmarkEnd w:id="81"/>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secondo il quale la mancata facoltà per un transessuale di contrarre matrimonio con una persona dello stesso sesso biologico al quale appartiene (sesso diverso rispetto a quello del quale ha assunto i caratteri somatici)</w:t>
      </w:r>
      <w:bookmarkStart w:id="82" w:name="_ftnref82"/>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"_ftn82"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[82]</w:t>
      </w:r>
      <w:r w:rsidRPr="0029050C">
        <w:rPr>
          <w:rFonts w:ascii="Times New Roman" w:eastAsia="Times New Roman" w:hAnsi="Times New Roman" w:cs="Times New Roman"/>
          <w:color w:val="000000"/>
          <w:sz w:val="27"/>
          <w:szCs w:val="27"/>
          <w:lang w:eastAsia="it-IT"/>
        </w:rPr>
        <w:fldChar w:fldCharType="end"/>
      </w:r>
      <w:bookmarkEnd w:id="82"/>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darebbe luogo a una violazione del già citato art. 12 della Convenzione di Roma, nonostante l’impossibilità, esplicitamente rimarcata dalla stessa di Corte, di formare una famiglia in siffatta situazione.</w:t>
      </w:r>
      <w:bookmarkStart w:id="83" w:name="_ftnref83"/>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"_ftn83"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[83]</w:t>
      </w:r>
      <w:r w:rsidRPr="0029050C">
        <w:rPr>
          <w:rFonts w:ascii="Times New Roman" w:eastAsia="Times New Roman" w:hAnsi="Times New Roman" w:cs="Times New Roman"/>
          <w:color w:val="000000"/>
          <w:sz w:val="27"/>
          <w:szCs w:val="27"/>
          <w:lang w:eastAsia="it-IT"/>
        </w:rPr>
        <w:fldChar w:fldCharType="end"/>
      </w:r>
      <w:bookmarkEnd w:id="83"/>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Anche alla luce delle osservazioni sin qui svolte, la decisione non può che lasciare disorientati.</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E’ davvero difficile concordare con la Corte sulla pretesa compressione del nucleo essenziale del diritto di sposarsi derivante dalla ‘lacuna’ censurata. E ciò – anche limitandosi a un’analisi di diritto positivo – non solo perché la disposizione della Convenzione che si assume violata fa espressamente riferimento al fatto che i coniugi siano un uomo e una donna; ma soprattutto poiché la decisione non sembra considerare adeguatamente il rinvio operato dalla disposizione stessa alle legislazioni nazionali.</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t>Analoghe considerazioni non possono non valere anche per la recentissima sentenza con la quale la Corte di Giustizia ha recepito questo orientamento della Corte europea dei diritti dell’uomo,</w:t>
      </w:r>
      <w:bookmarkStart w:id="84" w:name="_ftnref84"/>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"_ftn84"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[84]</w:t>
      </w:r>
      <w:r w:rsidRPr="0029050C">
        <w:rPr>
          <w:rFonts w:ascii="Times New Roman" w:eastAsia="Times New Roman" w:hAnsi="Times New Roman" w:cs="Times New Roman"/>
          <w:color w:val="000000"/>
          <w:sz w:val="27"/>
          <w:szCs w:val="27"/>
          <w:lang w:eastAsia="it-IT"/>
        </w:rPr>
        <w:fldChar w:fldCharType="end"/>
      </w:r>
      <w:bookmarkEnd w:id="84"/>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ritenendo contrastante con l’art. 141 TCE</w:t>
      </w:r>
      <w:bookmarkStart w:id="85" w:name="_ftnref85"/>
      <w:r w:rsidRPr="0029050C">
        <w:rPr>
          <w:rFonts w:ascii="Times New Roman" w:eastAsia="Times New Roman" w:hAnsi="Times New Roman" w:cs="Times New Roman"/>
          <w:color w:val="000000"/>
          <w:sz w:val="27"/>
          <w:szCs w:val="27"/>
          <w:lang w:eastAsia="it-IT"/>
        </w:rPr>
        <w:fldChar w:fldCharType="begin"/>
      </w:r>
      <w:r w:rsidRPr="0029050C">
        <w:rPr>
          <w:rFonts w:ascii="Times New Roman" w:eastAsia="Times New Roman" w:hAnsi="Times New Roman" w:cs="Times New Roman"/>
          <w:color w:val="000000"/>
          <w:sz w:val="27"/>
          <w:szCs w:val="27"/>
          <w:lang w:eastAsia="it-IT"/>
        </w:rPr>
        <w:instrText xml:space="preserve"> HYPERLINK "http://www.revistapersona.com.ar/Persona43/43Vari.htm" \l "_ftn85" \o "" </w:instrText>
      </w:r>
      <w:r w:rsidRPr="0029050C">
        <w:rPr>
          <w:rFonts w:ascii="Times New Roman" w:eastAsia="Times New Roman" w:hAnsi="Times New Roman" w:cs="Times New Roman"/>
          <w:color w:val="000000"/>
          <w:sz w:val="27"/>
          <w:szCs w:val="27"/>
          <w:lang w:eastAsia="it-IT"/>
        </w:rPr>
        <w:fldChar w:fldCharType="separate"/>
      </w:r>
      <w:r w:rsidRPr="0029050C">
        <w:rPr>
          <w:rFonts w:ascii="Arial" w:eastAsia="Times New Roman" w:hAnsi="Arial" w:cs="Arial"/>
          <w:color w:val="0000FF"/>
          <w:sz w:val="24"/>
          <w:szCs w:val="24"/>
          <w:u w:val="single"/>
          <w:vertAlign w:val="superscript"/>
          <w:lang w:eastAsia="it-IT"/>
        </w:rPr>
        <w:t>[85]</w:t>
      </w:r>
      <w:r w:rsidRPr="0029050C">
        <w:rPr>
          <w:rFonts w:ascii="Times New Roman" w:eastAsia="Times New Roman" w:hAnsi="Times New Roman" w:cs="Times New Roman"/>
          <w:color w:val="000000"/>
          <w:sz w:val="27"/>
          <w:szCs w:val="27"/>
          <w:lang w:eastAsia="it-IT"/>
        </w:rPr>
        <w:fldChar w:fldCharType="end"/>
      </w:r>
      <w:bookmarkEnd w:id="85"/>
      <w:r w:rsidRPr="0029050C">
        <w:rPr>
          <w:rFonts w:ascii="Arial" w:eastAsia="Times New Roman" w:hAnsi="Arial" w:cs="Arial"/>
          <w:color w:val="000000"/>
          <w:sz w:val="27"/>
          <w:lang w:eastAsia="it-IT"/>
        </w:rPr>
        <w:t> </w:t>
      </w:r>
      <w:r w:rsidRPr="0029050C">
        <w:rPr>
          <w:rFonts w:ascii="Arial" w:eastAsia="Times New Roman" w:hAnsi="Arial" w:cs="Arial"/>
          <w:color w:val="000000"/>
          <w:sz w:val="27"/>
          <w:szCs w:val="27"/>
          <w:lang w:eastAsia="it-IT"/>
        </w:rPr>
        <w:t>la mancata possibilità per un transessuale di poter contrarre matrimonio con una persona dello stesso sesso biologico al quale il transessuale appartiene nonostante gli interventi chirurgici.</w:t>
      </w:r>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4"/>
          <w:szCs w:val="24"/>
          <w:lang w:eastAsia="it-IT"/>
        </w:rPr>
        <w:t>In questa marcata intromissione nella disciplina delle condizioni per il matrimonio, contrastante con il rinvio operato dall’art. 9 della Carta europea ai legislatori nazionale per la disciplina della materia, è dato scorgere un processo di costruzione dello </w:t>
      </w:r>
      <w:proofErr w:type="spellStart"/>
      <w:r w:rsidRPr="0029050C">
        <w:rPr>
          <w:rFonts w:ascii="Arial" w:eastAsia="Times New Roman" w:hAnsi="Arial" w:cs="Arial"/>
          <w:i/>
          <w:iCs/>
          <w:color w:val="000000"/>
          <w:sz w:val="24"/>
          <w:szCs w:val="24"/>
          <w:lang w:eastAsia="it-IT"/>
        </w:rPr>
        <w:t>ius</w:t>
      </w:r>
      <w:proofErr w:type="spellEnd"/>
      <w:r w:rsidRPr="0029050C">
        <w:rPr>
          <w:rFonts w:ascii="Arial" w:eastAsia="Times New Roman" w:hAnsi="Arial" w:cs="Arial"/>
          <w:i/>
          <w:iCs/>
          <w:color w:val="000000"/>
          <w:sz w:val="24"/>
          <w:szCs w:val="24"/>
          <w:lang w:eastAsia="it-IT"/>
        </w:rPr>
        <w:t xml:space="preserve"> </w:t>
      </w:r>
      <w:proofErr w:type="spellStart"/>
      <w:r w:rsidRPr="0029050C">
        <w:rPr>
          <w:rFonts w:ascii="Arial" w:eastAsia="Times New Roman" w:hAnsi="Arial" w:cs="Arial"/>
          <w:i/>
          <w:iCs/>
          <w:color w:val="000000"/>
          <w:sz w:val="24"/>
          <w:szCs w:val="24"/>
          <w:lang w:eastAsia="it-IT"/>
        </w:rPr>
        <w:t>commune</w:t>
      </w:r>
      <w:proofErr w:type="spellEnd"/>
      <w:r w:rsidRPr="0029050C">
        <w:rPr>
          <w:rFonts w:ascii="Arial" w:eastAsia="Times New Roman" w:hAnsi="Arial" w:cs="Arial"/>
          <w:i/>
          <w:iCs/>
          <w:color w:val="000000"/>
          <w:sz w:val="24"/>
          <w:szCs w:val="24"/>
          <w:lang w:eastAsia="it-IT"/>
        </w:rPr>
        <w:t> </w:t>
      </w:r>
      <w:r w:rsidRPr="0029050C">
        <w:rPr>
          <w:rFonts w:ascii="Arial" w:eastAsia="Times New Roman" w:hAnsi="Arial" w:cs="Arial"/>
          <w:color w:val="000000"/>
          <w:sz w:val="24"/>
          <w:szCs w:val="24"/>
          <w:lang w:eastAsia="it-IT"/>
        </w:rPr>
        <w:t>europeo non rispettoso dei principi innanzi esposti e</w:t>
      </w:r>
      <w:r w:rsidRPr="0029050C">
        <w:rPr>
          <w:rFonts w:ascii="Arial" w:eastAsia="Times New Roman" w:hAnsi="Arial" w:cs="Arial"/>
          <w:i/>
          <w:iCs/>
          <w:color w:val="000000"/>
          <w:sz w:val="24"/>
          <w:szCs w:val="24"/>
          <w:lang w:eastAsia="it-IT"/>
        </w:rPr>
        <w:t> </w:t>
      </w:r>
      <w:r w:rsidRPr="0029050C">
        <w:rPr>
          <w:rFonts w:ascii="Arial" w:eastAsia="Times New Roman" w:hAnsi="Arial" w:cs="Arial"/>
          <w:color w:val="000000"/>
          <w:sz w:val="24"/>
          <w:szCs w:val="24"/>
          <w:lang w:eastAsia="it-IT"/>
        </w:rPr>
        <w:t xml:space="preserve">fondato su un centralismo di stampo ottocentesco o, per riprendere l’analisi del </w:t>
      </w:r>
      <w:proofErr w:type="spellStart"/>
      <w:r w:rsidRPr="0029050C">
        <w:rPr>
          <w:rFonts w:ascii="Arial" w:eastAsia="Times New Roman" w:hAnsi="Arial" w:cs="Arial"/>
          <w:color w:val="000000"/>
          <w:sz w:val="24"/>
          <w:szCs w:val="24"/>
          <w:lang w:eastAsia="it-IT"/>
        </w:rPr>
        <w:t>Weiler</w:t>
      </w:r>
      <w:proofErr w:type="spellEnd"/>
      <w:r w:rsidRPr="0029050C">
        <w:rPr>
          <w:rFonts w:ascii="Arial" w:eastAsia="Times New Roman" w:hAnsi="Arial" w:cs="Arial"/>
          <w:color w:val="000000"/>
          <w:sz w:val="24"/>
          <w:szCs w:val="24"/>
          <w:lang w:eastAsia="it-IT"/>
        </w:rPr>
        <w:t>, di un “regionalismo a rovescio”.</w:t>
      </w:r>
      <w:bookmarkStart w:id="86" w:name="_ftnref86"/>
      <w:r w:rsidRPr="0029050C">
        <w:rPr>
          <w:rFonts w:ascii="Arial" w:eastAsia="Times New Roman" w:hAnsi="Arial" w:cs="Arial"/>
          <w:color w:val="000000"/>
          <w:sz w:val="24"/>
          <w:szCs w:val="24"/>
          <w:lang w:eastAsia="it-IT"/>
        </w:rPr>
        <w:fldChar w:fldCharType="begin"/>
      </w:r>
      <w:r w:rsidRPr="0029050C">
        <w:rPr>
          <w:rFonts w:ascii="Arial" w:eastAsia="Times New Roman" w:hAnsi="Arial" w:cs="Arial"/>
          <w:color w:val="000000"/>
          <w:sz w:val="24"/>
          <w:szCs w:val="24"/>
          <w:lang w:eastAsia="it-IT"/>
        </w:rPr>
        <w:instrText xml:space="preserve"> HYPERLINK "http://www.revistapersona.com.ar/Persona43/43Vari.htm" \l "_ftn86" \o "" </w:instrText>
      </w:r>
      <w:r w:rsidRPr="0029050C">
        <w:rPr>
          <w:rFonts w:ascii="Arial" w:eastAsia="Times New Roman" w:hAnsi="Arial" w:cs="Arial"/>
          <w:color w:val="000000"/>
          <w:sz w:val="24"/>
          <w:szCs w:val="24"/>
          <w:lang w:eastAsia="it-IT"/>
        </w:rPr>
        <w:fldChar w:fldCharType="separate"/>
      </w:r>
      <w:r w:rsidRPr="0029050C">
        <w:rPr>
          <w:rFonts w:ascii="Arial" w:eastAsia="Times New Roman" w:hAnsi="Arial" w:cs="Arial"/>
          <w:color w:val="0000FF"/>
          <w:sz w:val="24"/>
          <w:szCs w:val="24"/>
          <w:u w:val="single"/>
          <w:vertAlign w:val="superscript"/>
          <w:lang w:eastAsia="it-IT"/>
        </w:rPr>
        <w:t>[86]</w:t>
      </w:r>
      <w:r w:rsidRPr="0029050C">
        <w:rPr>
          <w:rFonts w:ascii="Arial" w:eastAsia="Times New Roman" w:hAnsi="Arial" w:cs="Arial"/>
          <w:color w:val="000000"/>
          <w:sz w:val="24"/>
          <w:szCs w:val="24"/>
          <w:lang w:eastAsia="it-IT"/>
        </w:rPr>
        <w:fldChar w:fldCharType="end"/>
      </w:r>
      <w:bookmarkEnd w:id="86"/>
    </w:p>
    <w:p w:rsidR="0029050C" w:rsidRPr="0029050C" w:rsidRDefault="0029050C" w:rsidP="0029050C">
      <w:pPr>
        <w:spacing w:after="0" w:line="240" w:lineRule="atLeast"/>
        <w:ind w:firstLine="708"/>
        <w:jc w:val="both"/>
        <w:rPr>
          <w:rFonts w:ascii="Times New Roman" w:eastAsia="Times New Roman" w:hAnsi="Times New Roman" w:cs="Times New Roman"/>
          <w:color w:val="000000"/>
          <w:sz w:val="27"/>
          <w:szCs w:val="27"/>
          <w:lang w:eastAsia="it-IT"/>
        </w:rPr>
      </w:pPr>
      <w:r w:rsidRPr="0029050C">
        <w:rPr>
          <w:rFonts w:ascii="Arial" w:eastAsia="Times New Roman" w:hAnsi="Arial" w:cs="Arial"/>
          <w:b/>
          <w:bCs/>
          <w:color w:val="000000"/>
          <w:sz w:val="24"/>
          <w:szCs w:val="24"/>
          <w:lang w:eastAsia="it-IT"/>
        </w:rPr>
        <w:t xml:space="preserve">Un modello, a dire il vero, non solo insensibile alle profonde divergenze che in una materia così importante e delicata sussistono, come si è visto, negli Stati europei, ma tale da comportare l’indebolimento della legittimità e della coesione </w:t>
      </w:r>
      <w:proofErr w:type="gramStart"/>
      <w:r w:rsidRPr="0029050C">
        <w:rPr>
          <w:rFonts w:ascii="Arial" w:eastAsia="Times New Roman" w:hAnsi="Arial" w:cs="Arial"/>
          <w:b/>
          <w:bCs/>
          <w:color w:val="000000"/>
          <w:sz w:val="24"/>
          <w:szCs w:val="24"/>
          <w:lang w:eastAsia="it-IT"/>
        </w:rPr>
        <w:t>dell’Unione.</w:t>
      </w:r>
      <w:bookmarkStart w:id="87" w:name="_ftnref87"/>
      <w:r w:rsidRPr="0029050C">
        <w:rPr>
          <w:rFonts w:ascii="Arial" w:eastAsia="Times New Roman" w:hAnsi="Arial" w:cs="Arial"/>
          <w:b/>
          <w:bCs/>
          <w:color w:val="000000"/>
          <w:sz w:val="24"/>
          <w:szCs w:val="24"/>
          <w:lang w:eastAsia="it-IT"/>
        </w:rPr>
        <w:fldChar w:fldCharType="begin"/>
      </w:r>
      <w:r w:rsidRPr="0029050C">
        <w:rPr>
          <w:rFonts w:ascii="Arial" w:eastAsia="Times New Roman" w:hAnsi="Arial" w:cs="Arial"/>
          <w:b/>
          <w:bCs/>
          <w:color w:val="000000"/>
          <w:sz w:val="24"/>
          <w:szCs w:val="24"/>
          <w:lang w:eastAsia="it-IT"/>
        </w:rPr>
        <w:instrText xml:space="preserve"> HYPERLINK "http://www.revistapersona.com.ar/Persona43/43Vari.htm" \l "_ftn87" \o "" </w:instrText>
      </w:r>
      <w:r w:rsidRPr="0029050C">
        <w:rPr>
          <w:rFonts w:ascii="Arial" w:eastAsia="Times New Roman" w:hAnsi="Arial" w:cs="Arial"/>
          <w:b/>
          <w:bCs/>
          <w:color w:val="000000"/>
          <w:sz w:val="24"/>
          <w:szCs w:val="24"/>
          <w:lang w:eastAsia="it-IT"/>
        </w:rPr>
        <w:fldChar w:fldCharType="separate"/>
      </w:r>
      <w:r w:rsidRPr="0029050C">
        <w:rPr>
          <w:rFonts w:ascii="Arial" w:eastAsia="Times New Roman" w:hAnsi="Arial" w:cs="Arial"/>
          <w:b/>
          <w:bCs/>
          <w:color w:val="0000FF"/>
          <w:sz w:val="24"/>
          <w:szCs w:val="24"/>
          <w:u w:val="single"/>
          <w:vertAlign w:val="superscript"/>
          <w:lang w:eastAsia="it-IT"/>
        </w:rPr>
        <w:t>[</w:t>
      </w:r>
      <w:proofErr w:type="gramEnd"/>
      <w:r w:rsidRPr="0029050C">
        <w:rPr>
          <w:rFonts w:ascii="Arial" w:eastAsia="Times New Roman" w:hAnsi="Arial" w:cs="Arial"/>
          <w:b/>
          <w:bCs/>
          <w:color w:val="0000FF"/>
          <w:sz w:val="24"/>
          <w:szCs w:val="24"/>
          <w:u w:val="single"/>
          <w:vertAlign w:val="superscript"/>
          <w:lang w:eastAsia="it-IT"/>
        </w:rPr>
        <w:t>87]</w:t>
      </w:r>
      <w:r w:rsidRPr="0029050C">
        <w:rPr>
          <w:rFonts w:ascii="Arial" w:eastAsia="Times New Roman" w:hAnsi="Arial" w:cs="Arial"/>
          <w:b/>
          <w:bCs/>
          <w:color w:val="000000"/>
          <w:sz w:val="24"/>
          <w:szCs w:val="24"/>
          <w:lang w:eastAsia="it-IT"/>
        </w:rPr>
        <w:fldChar w:fldCharType="end"/>
      </w:r>
      <w:bookmarkEnd w:id="87"/>
      <w:r w:rsidRPr="0029050C">
        <w:rPr>
          <w:rFonts w:ascii="Arial" w:eastAsia="Times New Roman" w:hAnsi="Arial" w:cs="Arial"/>
          <w:b/>
          <w:bCs/>
          <w:color w:val="000000"/>
          <w:sz w:val="24"/>
          <w:szCs w:val="24"/>
          <w:lang w:eastAsia="it-IT"/>
        </w:rPr>
        <w:t> Sapienza millenaria insegna: “</w:t>
      </w:r>
      <w:proofErr w:type="spellStart"/>
      <w:r w:rsidRPr="0029050C">
        <w:rPr>
          <w:rFonts w:ascii="Arial" w:eastAsia="Times New Roman" w:hAnsi="Arial" w:cs="Arial"/>
          <w:b/>
          <w:bCs/>
          <w:i/>
          <w:iCs/>
          <w:color w:val="000000"/>
          <w:sz w:val="24"/>
          <w:szCs w:val="24"/>
          <w:lang w:eastAsia="it-IT"/>
        </w:rPr>
        <w:t>unius</w:t>
      </w:r>
      <w:proofErr w:type="spellEnd"/>
      <w:r w:rsidRPr="0029050C">
        <w:rPr>
          <w:rFonts w:ascii="Arial" w:eastAsia="Times New Roman" w:hAnsi="Arial" w:cs="Arial"/>
          <w:b/>
          <w:bCs/>
          <w:i/>
          <w:iCs/>
          <w:color w:val="000000"/>
          <w:sz w:val="24"/>
          <w:szCs w:val="24"/>
          <w:lang w:eastAsia="it-IT"/>
        </w:rPr>
        <w:t xml:space="preserve"> linguae </w:t>
      </w:r>
      <w:proofErr w:type="spellStart"/>
      <w:r w:rsidRPr="0029050C">
        <w:rPr>
          <w:rFonts w:ascii="Arial" w:eastAsia="Times New Roman" w:hAnsi="Arial" w:cs="Arial"/>
          <w:b/>
          <w:bCs/>
          <w:i/>
          <w:iCs/>
          <w:color w:val="000000"/>
          <w:sz w:val="24"/>
          <w:szCs w:val="24"/>
          <w:lang w:eastAsia="it-IT"/>
        </w:rPr>
        <w:t>uniusque</w:t>
      </w:r>
      <w:proofErr w:type="spellEnd"/>
      <w:r w:rsidRPr="0029050C">
        <w:rPr>
          <w:rFonts w:ascii="Arial" w:eastAsia="Times New Roman" w:hAnsi="Arial" w:cs="Arial"/>
          <w:b/>
          <w:bCs/>
          <w:i/>
          <w:iCs/>
          <w:color w:val="000000"/>
          <w:sz w:val="24"/>
          <w:szCs w:val="24"/>
          <w:lang w:eastAsia="it-IT"/>
        </w:rPr>
        <w:t xml:space="preserve"> </w:t>
      </w:r>
      <w:proofErr w:type="spellStart"/>
      <w:r w:rsidRPr="0029050C">
        <w:rPr>
          <w:rFonts w:ascii="Arial" w:eastAsia="Times New Roman" w:hAnsi="Arial" w:cs="Arial"/>
          <w:b/>
          <w:bCs/>
          <w:i/>
          <w:iCs/>
          <w:color w:val="000000"/>
          <w:sz w:val="24"/>
          <w:szCs w:val="24"/>
          <w:lang w:eastAsia="it-IT"/>
        </w:rPr>
        <w:t>moris</w:t>
      </w:r>
      <w:proofErr w:type="spellEnd"/>
      <w:r w:rsidRPr="0029050C">
        <w:rPr>
          <w:rFonts w:ascii="Arial" w:eastAsia="Times New Roman" w:hAnsi="Arial" w:cs="Arial"/>
          <w:b/>
          <w:bCs/>
          <w:i/>
          <w:iCs/>
          <w:color w:val="000000"/>
          <w:sz w:val="24"/>
          <w:szCs w:val="24"/>
          <w:lang w:eastAsia="it-IT"/>
        </w:rPr>
        <w:t xml:space="preserve"> </w:t>
      </w:r>
      <w:proofErr w:type="spellStart"/>
      <w:r w:rsidRPr="0029050C">
        <w:rPr>
          <w:rFonts w:ascii="Arial" w:eastAsia="Times New Roman" w:hAnsi="Arial" w:cs="Arial"/>
          <w:b/>
          <w:bCs/>
          <w:i/>
          <w:iCs/>
          <w:color w:val="000000"/>
          <w:sz w:val="24"/>
          <w:szCs w:val="24"/>
          <w:lang w:eastAsia="it-IT"/>
        </w:rPr>
        <w:t>regnum</w:t>
      </w:r>
      <w:proofErr w:type="spellEnd"/>
      <w:r w:rsidRPr="0029050C">
        <w:rPr>
          <w:rFonts w:ascii="Arial" w:eastAsia="Times New Roman" w:hAnsi="Arial" w:cs="Arial"/>
          <w:b/>
          <w:bCs/>
          <w:i/>
          <w:iCs/>
          <w:color w:val="000000"/>
          <w:sz w:val="24"/>
          <w:szCs w:val="24"/>
          <w:lang w:eastAsia="it-IT"/>
        </w:rPr>
        <w:t xml:space="preserve"> imbecille et fragile est</w:t>
      </w:r>
      <w:r w:rsidRPr="0029050C">
        <w:rPr>
          <w:rFonts w:ascii="Arial" w:eastAsia="Times New Roman" w:hAnsi="Arial" w:cs="Arial"/>
          <w:b/>
          <w:bCs/>
          <w:color w:val="000000"/>
          <w:sz w:val="24"/>
          <w:szCs w:val="24"/>
          <w:lang w:eastAsia="it-IT"/>
        </w:rPr>
        <w:t>”.</w:t>
      </w:r>
    </w:p>
    <w:p w:rsidR="0029050C" w:rsidRPr="0029050C" w:rsidRDefault="0029050C" w:rsidP="0029050C">
      <w:pPr>
        <w:spacing w:after="0" w:line="240" w:lineRule="auto"/>
        <w:rPr>
          <w:rFonts w:ascii="Times New Roman" w:eastAsia="Times New Roman" w:hAnsi="Times New Roman" w:cs="Times New Roman"/>
          <w:color w:val="000000"/>
          <w:sz w:val="27"/>
          <w:szCs w:val="27"/>
          <w:lang w:eastAsia="it-IT"/>
        </w:rPr>
      </w:pPr>
      <w:r w:rsidRPr="0029050C">
        <w:rPr>
          <w:rFonts w:ascii="Arial" w:eastAsia="Times New Roman" w:hAnsi="Arial" w:cs="Arial"/>
          <w:color w:val="000000"/>
          <w:sz w:val="27"/>
          <w:szCs w:val="27"/>
          <w:lang w:eastAsia="it-IT"/>
        </w:rPr>
        <w:br w:type="textWrapping" w:clear="all"/>
        <w:t> </w:t>
      </w:r>
    </w:p>
    <w:p w:rsidR="0029050C" w:rsidRPr="0029050C" w:rsidRDefault="003D04AB" w:rsidP="0029050C">
      <w:pPr>
        <w:spacing w:after="0"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pict>
          <v:rect id="_x0000_i1025" style="width:159.05pt;height:.6pt" o:hrpct="330" o:hrstd="t" o:hr="t" fillcolor="#a0a0a0" stroked="f"/>
        </w:pict>
      </w:r>
    </w:p>
    <w:bookmarkStart w:id="88" w:name="_ftn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20"/>
          <w:u w:val="single"/>
          <w:vertAlign w:val="superscript"/>
          <w:lang w:eastAsia="it-IT"/>
        </w:rPr>
        <w:t>[1]</w:t>
      </w:r>
      <w:r w:rsidRPr="0029050C">
        <w:rPr>
          <w:rFonts w:ascii="Times New Roman" w:eastAsia="Times New Roman" w:hAnsi="Times New Roman" w:cs="Times New Roman"/>
          <w:sz w:val="20"/>
          <w:szCs w:val="20"/>
          <w:lang w:eastAsia="it-IT"/>
        </w:rPr>
        <w:fldChar w:fldCharType="end"/>
      </w:r>
      <w:bookmarkEnd w:id="88"/>
      <w:r w:rsidRPr="0029050C">
        <w:rPr>
          <w:rFonts w:ascii="Arial" w:eastAsia="Times New Roman" w:hAnsi="Arial" w:cs="Arial"/>
          <w:sz w:val="20"/>
          <w:lang w:eastAsia="it-IT"/>
        </w:rPr>
        <w:t> </w:t>
      </w:r>
      <w:r w:rsidRPr="0029050C">
        <w:rPr>
          <w:rFonts w:ascii="Arial" w:eastAsia="Times New Roman" w:hAnsi="Arial" w:cs="Arial"/>
          <w:sz w:val="18"/>
          <w:szCs w:val="18"/>
          <w:lang w:eastAsia="it-IT"/>
        </w:rPr>
        <w:t>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MORTATI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Istituzioni di Diritto pubblico</w:t>
      </w:r>
      <w:r w:rsidRPr="0029050C">
        <w:rPr>
          <w:rFonts w:ascii="Arial" w:eastAsia="Times New Roman" w:hAnsi="Arial" w:cs="Arial"/>
          <w:sz w:val="18"/>
          <w:szCs w:val="18"/>
          <w:lang w:eastAsia="it-IT"/>
        </w:rPr>
        <w:t xml:space="preserve">, IX ed. </w:t>
      </w:r>
      <w:proofErr w:type="gramStart"/>
      <w:r w:rsidRPr="0029050C">
        <w:rPr>
          <w:rFonts w:ascii="Arial" w:eastAsia="Times New Roman" w:hAnsi="Arial" w:cs="Arial"/>
          <w:sz w:val="18"/>
          <w:szCs w:val="18"/>
          <w:lang w:eastAsia="it-IT"/>
        </w:rPr>
        <w:t>rielaborata</w:t>
      </w:r>
      <w:proofErr w:type="gramEnd"/>
      <w:r w:rsidRPr="0029050C">
        <w:rPr>
          <w:rFonts w:ascii="Arial" w:eastAsia="Times New Roman" w:hAnsi="Arial" w:cs="Arial"/>
          <w:sz w:val="18"/>
          <w:szCs w:val="18"/>
          <w:lang w:eastAsia="it-IT"/>
        </w:rPr>
        <w:t xml:space="preserve"> e aggiornata, Padova, 1976, 1165.</w:t>
      </w:r>
    </w:p>
    <w:bookmarkStart w:id="89" w:name="_ftn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w:t>
      </w:r>
      <w:r w:rsidRPr="0029050C">
        <w:rPr>
          <w:rFonts w:ascii="Times New Roman" w:eastAsia="Times New Roman" w:hAnsi="Times New Roman" w:cs="Times New Roman"/>
          <w:sz w:val="20"/>
          <w:szCs w:val="20"/>
          <w:lang w:eastAsia="it-IT"/>
        </w:rPr>
        <w:fldChar w:fldCharType="end"/>
      </w:r>
      <w:bookmarkEnd w:id="8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Cfr.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BALDASSARRE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Diritti della persona e valori costituzionali</w:t>
      </w:r>
      <w:r w:rsidRPr="0029050C">
        <w:rPr>
          <w:rFonts w:ascii="Arial" w:eastAsia="Times New Roman" w:hAnsi="Arial" w:cs="Arial"/>
          <w:sz w:val="18"/>
          <w:szCs w:val="18"/>
          <w:lang w:eastAsia="it-IT"/>
        </w:rPr>
        <w:t>, Torino, 1997, 186.</w:t>
      </w:r>
    </w:p>
    <w:bookmarkStart w:id="90" w:name="_ftn3"/>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Times New Roman" w:eastAsia="Times New Roman" w:hAnsi="Times New Roman" w:cs="Times New Roman"/>
          <w:sz w:val="24"/>
          <w:szCs w:val="24"/>
          <w:lang w:eastAsia="it-IT"/>
        </w:rPr>
        <w:fldChar w:fldCharType="begin"/>
      </w:r>
      <w:r w:rsidRPr="0029050C">
        <w:rPr>
          <w:rFonts w:ascii="Times New Roman" w:eastAsia="Times New Roman" w:hAnsi="Times New Roman" w:cs="Times New Roman"/>
          <w:sz w:val="24"/>
          <w:szCs w:val="24"/>
          <w:lang w:eastAsia="it-IT"/>
        </w:rPr>
        <w:instrText xml:space="preserve"> HYPERLINK "http://www.revistapersona.com.ar/Persona43/43Vari.htm" \l "_ftnref3" \o "" </w:instrText>
      </w:r>
      <w:r w:rsidRPr="0029050C">
        <w:rPr>
          <w:rFonts w:ascii="Times New Roman" w:eastAsia="Times New Roman" w:hAnsi="Times New Roman" w:cs="Times New Roman"/>
          <w:sz w:val="24"/>
          <w:szCs w:val="24"/>
          <w:lang w:eastAsia="it-IT"/>
        </w:rPr>
        <w:fldChar w:fldCharType="separate"/>
      </w:r>
      <w:r w:rsidRPr="0029050C">
        <w:rPr>
          <w:rFonts w:ascii="Arial" w:eastAsia="Times New Roman" w:hAnsi="Arial" w:cs="Arial"/>
          <w:color w:val="0000FF"/>
          <w:sz w:val="18"/>
          <w:u w:val="single"/>
          <w:vertAlign w:val="superscript"/>
          <w:lang w:eastAsia="it-IT"/>
        </w:rPr>
        <w:t>[3]</w:t>
      </w:r>
      <w:r w:rsidRPr="0029050C">
        <w:rPr>
          <w:rFonts w:ascii="Times New Roman" w:eastAsia="Times New Roman" w:hAnsi="Times New Roman" w:cs="Times New Roman"/>
          <w:sz w:val="24"/>
          <w:szCs w:val="24"/>
          <w:lang w:eastAsia="it-IT"/>
        </w:rPr>
        <w:fldChar w:fldCharType="end"/>
      </w:r>
      <w:bookmarkEnd w:id="90"/>
      <w:r w:rsidRPr="0029050C">
        <w:rPr>
          <w:rFonts w:ascii="Arial" w:eastAsia="Times New Roman" w:hAnsi="Arial" w:cs="Arial"/>
          <w:sz w:val="18"/>
          <w:lang w:val="fr-FR" w:eastAsia="it-IT"/>
        </w:rPr>
        <w:t> </w:t>
      </w:r>
      <w:r w:rsidRPr="0029050C">
        <w:rPr>
          <w:rFonts w:ascii="Arial" w:eastAsia="Times New Roman" w:hAnsi="Arial" w:cs="Arial"/>
          <w:sz w:val="18"/>
          <w:szCs w:val="18"/>
          <w:lang w:val="fr-FR" w:eastAsia="it-IT"/>
        </w:rPr>
        <w:t>E.</w:t>
      </w:r>
      <w:r w:rsidRPr="0029050C">
        <w:rPr>
          <w:rFonts w:ascii="Arial" w:eastAsia="Times New Roman" w:hAnsi="Arial" w:cs="Arial"/>
          <w:sz w:val="18"/>
          <w:lang w:val="fr-FR" w:eastAsia="it-IT"/>
        </w:rPr>
        <w:t> </w:t>
      </w:r>
      <w:r w:rsidRPr="0029050C">
        <w:rPr>
          <w:rFonts w:ascii="Arial" w:eastAsia="Times New Roman" w:hAnsi="Arial" w:cs="Arial"/>
          <w:caps/>
          <w:sz w:val="18"/>
          <w:szCs w:val="18"/>
          <w:lang w:val="fr-FR" w:eastAsia="it-IT"/>
        </w:rPr>
        <w:t>MOUNIER,</w:t>
      </w:r>
      <w:r w:rsidRPr="0029050C">
        <w:rPr>
          <w:rFonts w:ascii="Arial" w:eastAsia="Times New Roman" w:hAnsi="Arial" w:cs="Arial"/>
          <w:caps/>
          <w:sz w:val="18"/>
          <w:lang w:val="fr-FR" w:eastAsia="it-IT"/>
        </w:rPr>
        <w:t> </w:t>
      </w:r>
      <w:r w:rsidRPr="0029050C">
        <w:rPr>
          <w:rFonts w:ascii="Arial" w:eastAsia="Times New Roman" w:hAnsi="Arial" w:cs="Arial"/>
          <w:i/>
          <w:iCs/>
          <w:sz w:val="18"/>
          <w:szCs w:val="18"/>
          <w:lang w:val="fr-FR" w:eastAsia="it-IT"/>
        </w:rPr>
        <w:t>Le personnalisme</w:t>
      </w:r>
      <w:r w:rsidRPr="0029050C">
        <w:rPr>
          <w:rFonts w:ascii="Arial" w:eastAsia="Times New Roman" w:hAnsi="Arial" w:cs="Arial"/>
          <w:sz w:val="18"/>
          <w:szCs w:val="18"/>
          <w:lang w:val="fr-FR" w:eastAsia="it-IT"/>
        </w:rPr>
        <w:t xml:space="preserve">, 1949, trad. </w:t>
      </w:r>
      <w:proofErr w:type="spellStart"/>
      <w:proofErr w:type="gramStart"/>
      <w:r w:rsidRPr="0029050C">
        <w:rPr>
          <w:rFonts w:ascii="Arial" w:eastAsia="Times New Roman" w:hAnsi="Arial" w:cs="Arial"/>
          <w:sz w:val="18"/>
          <w:szCs w:val="18"/>
          <w:lang w:val="fr-FR" w:eastAsia="it-IT"/>
        </w:rPr>
        <w:t>it</w:t>
      </w:r>
      <w:proofErr w:type="spellEnd"/>
      <w:proofErr w:type="gramEnd"/>
      <w:r w:rsidRPr="0029050C">
        <w:rPr>
          <w:rFonts w:ascii="Arial" w:eastAsia="Times New Roman" w:hAnsi="Arial" w:cs="Arial"/>
          <w:sz w:val="18"/>
          <w:szCs w:val="18"/>
          <w:lang w:val="fr-FR" w:eastAsia="it-IT"/>
        </w:rPr>
        <w:t>.</w:t>
      </w:r>
      <w:r w:rsidRPr="0029050C">
        <w:rPr>
          <w:rFonts w:ascii="Arial" w:eastAsia="Times New Roman" w:hAnsi="Arial" w:cs="Arial"/>
          <w:i/>
          <w:iCs/>
          <w:sz w:val="18"/>
          <w:lang w:val="fr-FR" w:eastAsia="it-IT"/>
        </w:rPr>
        <w:t> </w:t>
      </w:r>
      <w:r w:rsidRPr="0029050C">
        <w:rPr>
          <w:rFonts w:ascii="Arial" w:eastAsia="Times New Roman" w:hAnsi="Arial" w:cs="Arial"/>
          <w:i/>
          <w:iCs/>
          <w:sz w:val="18"/>
          <w:szCs w:val="18"/>
          <w:lang w:eastAsia="it-IT"/>
        </w:rPr>
        <w:t>Il personalismo</w:t>
      </w:r>
      <w:r w:rsidRPr="0029050C">
        <w:rPr>
          <w:rFonts w:ascii="Arial" w:eastAsia="Times New Roman" w:hAnsi="Arial" w:cs="Arial"/>
          <w:sz w:val="18"/>
          <w:szCs w:val="18"/>
          <w:lang w:eastAsia="it-IT"/>
        </w:rPr>
        <w:t xml:space="preserve">, Roma, 1964, </w:t>
      </w:r>
      <w:proofErr w:type="spellStart"/>
      <w:r w:rsidRPr="0029050C">
        <w:rPr>
          <w:rFonts w:ascii="Arial" w:eastAsia="Times New Roman" w:hAnsi="Arial" w:cs="Arial"/>
          <w:sz w:val="18"/>
          <w:szCs w:val="18"/>
          <w:lang w:eastAsia="it-IT"/>
        </w:rPr>
        <w:t>rist</w:t>
      </w:r>
      <w:proofErr w:type="spellEnd"/>
      <w:r w:rsidRPr="0029050C">
        <w:rPr>
          <w:rFonts w:ascii="Arial" w:eastAsia="Times New Roman" w:hAnsi="Arial" w:cs="Arial"/>
          <w:sz w:val="18"/>
          <w:szCs w:val="18"/>
          <w:lang w:eastAsia="it-IT"/>
        </w:rPr>
        <w:t>. 1999, 148 s., il quale definisce la famiglia come “cellula sociale”.</w:t>
      </w:r>
    </w:p>
    <w:bookmarkStart w:id="91" w:name="_ftn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w:t>
      </w:r>
      <w:r w:rsidRPr="0029050C">
        <w:rPr>
          <w:rFonts w:ascii="Times New Roman" w:eastAsia="Times New Roman" w:hAnsi="Times New Roman" w:cs="Times New Roman"/>
          <w:sz w:val="20"/>
          <w:szCs w:val="20"/>
          <w:lang w:eastAsia="it-IT"/>
        </w:rPr>
        <w:fldChar w:fldCharType="end"/>
      </w:r>
      <w:bookmarkEnd w:id="9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SANTORO PASSARELLI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governo della famiglia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Iustitia</w:t>
      </w:r>
      <w:proofErr w:type="spellEnd"/>
      <w:r w:rsidRPr="0029050C">
        <w:rPr>
          <w:rFonts w:ascii="Arial" w:eastAsia="Times New Roman" w:hAnsi="Arial" w:cs="Arial"/>
          <w:sz w:val="18"/>
          <w:szCs w:val="18"/>
          <w:lang w:eastAsia="it-IT"/>
        </w:rPr>
        <w:t>, 1953, ripubblicato in</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ID</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Saggi di diritto civile</w:t>
      </w:r>
      <w:r w:rsidRPr="0029050C">
        <w:rPr>
          <w:rFonts w:ascii="Arial" w:eastAsia="Times New Roman" w:hAnsi="Arial" w:cs="Arial"/>
          <w:sz w:val="18"/>
          <w:szCs w:val="18"/>
          <w:lang w:eastAsia="it-IT"/>
        </w:rPr>
        <w:t>, Napoli, 1961, 401 s.</w:t>
      </w:r>
    </w:p>
    <w:bookmarkStart w:id="92" w:name="_ftn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w:t>
      </w:r>
      <w:r w:rsidRPr="0029050C">
        <w:rPr>
          <w:rFonts w:ascii="Times New Roman" w:eastAsia="Times New Roman" w:hAnsi="Times New Roman" w:cs="Times New Roman"/>
          <w:sz w:val="20"/>
          <w:szCs w:val="20"/>
          <w:lang w:eastAsia="it-IT"/>
        </w:rPr>
        <w:fldChar w:fldCharType="end"/>
      </w:r>
      <w:bookmarkEnd w:id="9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Cfr., tra i tanti,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ZATTI</w:t>
      </w:r>
      <w:r w:rsidRPr="0029050C">
        <w:rPr>
          <w:rFonts w:ascii="Arial" w:eastAsia="Times New Roman" w:hAnsi="Arial" w:cs="Arial"/>
          <w:sz w:val="18"/>
          <w:szCs w:val="18"/>
          <w:lang w:eastAsia="it-IT"/>
        </w:rPr>
        <w:t xml:space="preserve">, </w:t>
      </w:r>
      <w:proofErr w:type="spellStart"/>
      <w:r w:rsidRPr="0029050C">
        <w:rPr>
          <w:rFonts w:ascii="Arial" w:eastAsia="Times New Roman" w:hAnsi="Arial" w:cs="Arial"/>
          <w:sz w:val="18"/>
          <w:szCs w:val="18"/>
          <w:lang w:eastAsia="it-IT"/>
        </w:rPr>
        <w:t>Familia</w:t>
      </w:r>
      <w:proofErr w:type="spellEnd"/>
      <w:r w:rsidRPr="0029050C">
        <w:rPr>
          <w:rFonts w:ascii="Arial" w:eastAsia="Times New Roman" w:hAnsi="Arial" w:cs="Arial"/>
          <w:sz w:val="18"/>
          <w:szCs w:val="18"/>
          <w:lang w:eastAsia="it-IT"/>
        </w:rPr>
        <w:t xml:space="preserve">, </w:t>
      </w:r>
      <w:proofErr w:type="spellStart"/>
      <w:r w:rsidRPr="0029050C">
        <w:rPr>
          <w:rFonts w:ascii="Arial" w:eastAsia="Times New Roman" w:hAnsi="Arial" w:cs="Arial"/>
          <w:sz w:val="18"/>
          <w:szCs w:val="18"/>
          <w:lang w:eastAsia="it-IT"/>
        </w:rPr>
        <w:t>familiae</w:t>
      </w:r>
      <w:proofErr w:type="spell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 Declinazioni di </w:t>
      </w:r>
      <w:proofErr w:type="gramStart"/>
      <w:r w:rsidRPr="0029050C">
        <w:rPr>
          <w:rFonts w:ascii="Arial" w:eastAsia="Times New Roman" w:hAnsi="Arial" w:cs="Arial"/>
          <w:i/>
          <w:iCs/>
          <w:sz w:val="18"/>
          <w:szCs w:val="18"/>
          <w:lang w:eastAsia="it-IT"/>
        </w:rPr>
        <w:t>un’idea  I.</w:t>
      </w:r>
      <w:proofErr w:type="gramEnd"/>
      <w:r w:rsidRPr="0029050C">
        <w:rPr>
          <w:rFonts w:ascii="Arial" w:eastAsia="Times New Roman" w:hAnsi="Arial" w:cs="Arial"/>
          <w:i/>
          <w:iCs/>
          <w:sz w:val="18"/>
          <w:szCs w:val="18"/>
          <w:lang w:eastAsia="it-IT"/>
        </w:rPr>
        <w:t xml:space="preserve"> La privatizzazione del diritto di famiglia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Familia</w:t>
      </w:r>
      <w:proofErr w:type="spellEnd"/>
      <w:r w:rsidRPr="0029050C">
        <w:rPr>
          <w:rFonts w:ascii="Arial" w:eastAsia="Times New Roman" w:hAnsi="Arial" w:cs="Arial"/>
          <w:sz w:val="18"/>
          <w:szCs w:val="18"/>
          <w:lang w:eastAsia="it-IT"/>
        </w:rPr>
        <w:t>, 2002, 9 ss.</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 </w:t>
      </w:r>
    </w:p>
    <w:bookmarkStart w:id="93" w:name="_ftn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w:t>
      </w:r>
      <w:r w:rsidRPr="0029050C">
        <w:rPr>
          <w:rFonts w:ascii="Times New Roman" w:eastAsia="Times New Roman" w:hAnsi="Times New Roman" w:cs="Times New Roman"/>
          <w:sz w:val="20"/>
          <w:szCs w:val="20"/>
          <w:lang w:eastAsia="it-IT"/>
        </w:rPr>
        <w:fldChar w:fldCharType="end"/>
      </w:r>
      <w:bookmarkEnd w:id="9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favor</w:t>
      </w:r>
      <w:proofErr w:type="spellEnd"/>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per la famiglia fondata sul matrimonio nell’ordinamento italiano v., tra i tanti, 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ESPOSITO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 e figli nella Costituzione italiana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Studi in onore di A. Cicu</w:t>
      </w:r>
      <w:r w:rsidRPr="0029050C">
        <w:rPr>
          <w:rFonts w:ascii="Arial" w:eastAsia="Times New Roman" w:hAnsi="Arial" w:cs="Arial"/>
          <w:sz w:val="18"/>
          <w:szCs w:val="18"/>
          <w:lang w:eastAsia="it-IT"/>
        </w:rPr>
        <w:t>, Milano, 1951 ripubblicato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Costituzione italiana. Saggi</w:t>
      </w:r>
      <w:r w:rsidRPr="0029050C">
        <w:rPr>
          <w:rFonts w:ascii="Arial" w:eastAsia="Times New Roman" w:hAnsi="Arial" w:cs="Arial"/>
          <w:sz w:val="18"/>
          <w:szCs w:val="18"/>
          <w:lang w:eastAsia="it-IT"/>
        </w:rPr>
        <w:t>, Padova, 1954, 138; P. 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nella evoluzione della giurisprudenza costituzionale</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nel diritto pubblico</w:t>
      </w:r>
      <w:r w:rsidRPr="0029050C">
        <w:rPr>
          <w:rFonts w:ascii="Arial" w:eastAsia="Times New Roman" w:hAnsi="Arial" w:cs="Arial"/>
          <w:sz w:val="18"/>
          <w:szCs w:val="18"/>
          <w:lang w:eastAsia="it-IT"/>
        </w:rPr>
        <w:t>, a cura di</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 DALLA TORRE,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Roma, 1996, 7;</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 DALLA TORRE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Introduzione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ibid.</w:t>
      </w:r>
      <w:r w:rsidRPr="0029050C">
        <w:rPr>
          <w:rFonts w:ascii="Arial" w:eastAsia="Times New Roman" w:hAnsi="Arial" w:cs="Arial"/>
          <w:sz w:val="18"/>
          <w:szCs w:val="18"/>
          <w:lang w:eastAsia="it-IT"/>
        </w:rPr>
        <w:t>, 4;</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ID</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 e Costituzione. Riflessioni su una rivoluzione promessa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Iustitia</w:t>
      </w:r>
      <w:proofErr w:type="spellEnd"/>
      <w:r w:rsidRPr="0029050C">
        <w:rPr>
          <w:rFonts w:ascii="Arial" w:eastAsia="Times New Roman" w:hAnsi="Arial" w:cs="Arial"/>
          <w:sz w:val="18"/>
          <w:szCs w:val="18"/>
          <w:lang w:eastAsia="it-IT"/>
        </w:rPr>
        <w:t>, 1999, 224 ss.;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D’ATENA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Lezioni di </w:t>
      </w:r>
      <w:r w:rsidRPr="0029050C">
        <w:rPr>
          <w:rFonts w:ascii="Arial" w:eastAsia="Times New Roman" w:hAnsi="Arial" w:cs="Arial"/>
          <w:i/>
          <w:iCs/>
          <w:sz w:val="18"/>
          <w:szCs w:val="18"/>
          <w:lang w:eastAsia="it-IT"/>
        </w:rPr>
        <w:lastRenderedPageBreak/>
        <w:t>Diritto costituzionale</w:t>
      </w:r>
      <w:r w:rsidRPr="0029050C">
        <w:rPr>
          <w:rFonts w:ascii="Arial" w:eastAsia="Times New Roman" w:hAnsi="Arial" w:cs="Arial"/>
          <w:sz w:val="18"/>
          <w:szCs w:val="18"/>
          <w:lang w:eastAsia="it-IT"/>
        </w:rPr>
        <w:t>, Torino, 2001, 15; 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CUOCOLO</w:t>
      </w:r>
      <w:r w:rsidRPr="0029050C">
        <w:rPr>
          <w:rFonts w:ascii="Arial" w:eastAsia="Times New Roman" w:hAnsi="Arial" w:cs="Arial"/>
          <w:sz w:val="18"/>
          <w:szCs w:val="18"/>
          <w:lang w:eastAsia="it-IT"/>
        </w:rPr>
        <w:t>, voce</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w:t>
      </w:r>
      <w:r w:rsidRPr="0029050C">
        <w:rPr>
          <w:rFonts w:ascii="Arial" w:eastAsia="Times New Roman" w:hAnsi="Arial" w:cs="Arial"/>
          <w:sz w:val="18"/>
          <w:szCs w:val="18"/>
          <w:lang w:eastAsia="it-IT"/>
        </w:rPr>
        <w:t>, I) profili costituzionali,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Enc</w:t>
      </w:r>
      <w:proofErr w:type="spellEnd"/>
      <w:r w:rsidRPr="0029050C">
        <w:rPr>
          <w:rFonts w:ascii="Arial" w:eastAsia="Times New Roman" w:hAnsi="Arial" w:cs="Arial"/>
          <w:i/>
          <w:iCs/>
          <w:sz w:val="18"/>
          <w:szCs w:val="18"/>
          <w:lang w:eastAsia="it-IT"/>
        </w:rPr>
        <w:t xml:space="preserve">. </w:t>
      </w:r>
      <w:proofErr w:type="gramStart"/>
      <w:r w:rsidRPr="0029050C">
        <w:rPr>
          <w:rFonts w:ascii="Arial" w:eastAsia="Times New Roman" w:hAnsi="Arial" w:cs="Arial"/>
          <w:i/>
          <w:iCs/>
          <w:sz w:val="18"/>
          <w:szCs w:val="18"/>
          <w:lang w:eastAsia="it-IT"/>
        </w:rPr>
        <w:t>Giur.</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XIV, Roma, 1989, 4;</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BALDASSARRE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Diritti della persona e valori costituzionali</w:t>
      </w:r>
      <w:r w:rsidRPr="0029050C">
        <w:rPr>
          <w:rFonts w:ascii="Arial" w:eastAsia="Times New Roman" w:hAnsi="Arial" w:cs="Arial"/>
          <w:sz w:val="18"/>
          <w:szCs w:val="18"/>
          <w:lang w:eastAsia="it-IT"/>
        </w:rPr>
        <w:t>, Torino, 1997, 186;</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LOIODICE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Attuare la Costituzione. Sollecitazioni </w:t>
      </w:r>
      <w:proofErr w:type="spellStart"/>
      <w:r w:rsidRPr="0029050C">
        <w:rPr>
          <w:rFonts w:ascii="Arial" w:eastAsia="Times New Roman" w:hAnsi="Arial" w:cs="Arial"/>
          <w:i/>
          <w:iCs/>
          <w:sz w:val="18"/>
          <w:szCs w:val="18"/>
          <w:lang w:eastAsia="it-IT"/>
        </w:rPr>
        <w:t>extraordinamentali</w:t>
      </w:r>
      <w:proofErr w:type="spellEnd"/>
      <w:r w:rsidRPr="0029050C">
        <w:rPr>
          <w:rFonts w:ascii="Arial" w:eastAsia="Times New Roman" w:hAnsi="Arial" w:cs="Arial"/>
          <w:sz w:val="18"/>
          <w:szCs w:val="18"/>
          <w:lang w:eastAsia="it-IT"/>
        </w:rPr>
        <w:t>, Bari, 2000, 37 s.;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BARBERA</w:t>
      </w:r>
      <w:r w:rsidRPr="0029050C">
        <w:rPr>
          <w:rFonts w:ascii="Arial" w:eastAsia="Times New Roman" w:hAnsi="Arial" w:cs="Arial"/>
          <w:caps/>
          <w:sz w:val="18"/>
          <w:lang w:eastAsia="it-IT"/>
        </w:rPr>
        <w:t> </w:t>
      </w:r>
      <w:r w:rsidRPr="0029050C">
        <w:rPr>
          <w:rFonts w:ascii="Arial" w:eastAsia="Times New Roman" w:hAnsi="Arial" w:cs="Arial"/>
          <w:sz w:val="18"/>
          <w:szCs w:val="18"/>
          <w:lang w:eastAsia="it-IT"/>
        </w:rPr>
        <w:t>– 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FUSARO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Corso di diritto pubblico</w:t>
      </w:r>
      <w:r w:rsidRPr="0029050C">
        <w:rPr>
          <w:rFonts w:ascii="Arial" w:eastAsia="Times New Roman" w:hAnsi="Arial" w:cs="Arial"/>
          <w:sz w:val="18"/>
          <w:szCs w:val="18"/>
          <w:lang w:eastAsia="it-IT"/>
        </w:rPr>
        <w:t>, Bologna, 2001, 152.</w:t>
      </w:r>
    </w:p>
    <w:bookmarkStart w:id="94" w:name="_ftn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w:t>
      </w:r>
      <w:r w:rsidRPr="0029050C">
        <w:rPr>
          <w:rFonts w:ascii="Times New Roman" w:eastAsia="Times New Roman" w:hAnsi="Times New Roman" w:cs="Times New Roman"/>
          <w:sz w:val="20"/>
          <w:szCs w:val="20"/>
          <w:lang w:eastAsia="it-IT"/>
        </w:rPr>
        <w:fldChar w:fldCharType="end"/>
      </w:r>
      <w:bookmarkEnd w:id="9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alcuni esempi in</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ROSSI,</w:t>
      </w:r>
      <w:r w:rsidRPr="0029050C">
        <w:rPr>
          <w:rFonts w:ascii="Arial" w:eastAsia="Times New Roman" w:hAnsi="Arial" w:cs="Arial"/>
          <w:caps/>
          <w:sz w:val="18"/>
          <w:lang w:eastAsia="it-IT"/>
        </w:rPr>
        <w:t> </w:t>
      </w:r>
      <w:r w:rsidRPr="0029050C">
        <w:rPr>
          <w:rFonts w:ascii="Arial" w:eastAsia="Times New Roman" w:hAnsi="Arial" w:cs="Arial"/>
          <w:i/>
          <w:iCs/>
          <w:sz w:val="18"/>
          <w:szCs w:val="18"/>
          <w:lang w:eastAsia="it-IT"/>
        </w:rPr>
        <w:t>La tutela costituzionale delle forme di convivenza familiare diverse dalla famiglia</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L’attuazione della Costituzione</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Recenti riforme e ipotesi di revisione</w:t>
      </w:r>
      <w:r w:rsidRPr="0029050C">
        <w:rPr>
          <w:rFonts w:ascii="Arial" w:eastAsia="Times New Roman" w:hAnsi="Arial" w:cs="Arial"/>
          <w:sz w:val="18"/>
          <w:szCs w:val="18"/>
          <w:lang w:eastAsia="it-IT"/>
        </w:rPr>
        <w:t>, a cura di S.</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PANIZZA – R. ROMBOLI,</w:t>
      </w:r>
      <w:r w:rsidRPr="0029050C">
        <w:rPr>
          <w:rFonts w:ascii="Arial" w:eastAsia="Times New Roman" w:hAnsi="Arial" w:cs="Arial"/>
          <w:caps/>
          <w:sz w:val="18"/>
          <w:lang w:eastAsia="it-IT"/>
        </w:rPr>
        <w:t> </w:t>
      </w:r>
      <w:r w:rsidRPr="0029050C">
        <w:rPr>
          <w:rFonts w:ascii="Arial" w:eastAsia="Times New Roman" w:hAnsi="Arial" w:cs="Arial"/>
          <w:sz w:val="18"/>
          <w:szCs w:val="18"/>
          <w:lang w:eastAsia="it-IT"/>
        </w:rPr>
        <w:t>Pisa, 2002, 109 s.</w:t>
      </w:r>
    </w:p>
    <w:bookmarkStart w:id="95" w:name="_ftn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w:t>
      </w:r>
      <w:r w:rsidRPr="0029050C">
        <w:rPr>
          <w:rFonts w:ascii="Times New Roman" w:eastAsia="Times New Roman" w:hAnsi="Times New Roman" w:cs="Times New Roman"/>
          <w:sz w:val="20"/>
          <w:szCs w:val="20"/>
          <w:lang w:eastAsia="it-IT"/>
        </w:rPr>
        <w:fldChar w:fldCharType="end"/>
      </w:r>
      <w:bookmarkEnd w:id="95"/>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In questo senso v., per tutti, 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ESPOSITO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 e figli nella Costituzione italiana</w:t>
      </w:r>
      <w:r w:rsidRPr="0029050C">
        <w:rPr>
          <w:rFonts w:ascii="Arial" w:eastAsia="Times New Roman" w:hAnsi="Arial" w:cs="Arial"/>
          <w:sz w:val="18"/>
          <w:szCs w:val="18"/>
          <w:lang w:eastAsia="it-IT"/>
        </w:rPr>
        <w:t>, cit., 138.</w:t>
      </w:r>
    </w:p>
    <w:bookmarkStart w:id="96" w:name="_ftn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[9]</w:t>
      </w:r>
      <w:r w:rsidRPr="0029050C">
        <w:rPr>
          <w:rFonts w:ascii="Times New Roman" w:eastAsia="Times New Roman" w:hAnsi="Times New Roman" w:cs="Times New Roman"/>
          <w:sz w:val="20"/>
          <w:szCs w:val="20"/>
          <w:lang w:eastAsia="it-IT"/>
        </w:rPr>
        <w:fldChar w:fldCharType="end"/>
      </w:r>
      <w:bookmarkEnd w:id="9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quale v., per tutti,</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 DALLA TORRE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w:t>
      </w:r>
      <w:proofErr w:type="spellStart"/>
      <w:r w:rsidRPr="0029050C">
        <w:rPr>
          <w:rFonts w:ascii="Arial" w:eastAsia="Times New Roman" w:hAnsi="Arial" w:cs="Arial"/>
          <w:i/>
          <w:iCs/>
          <w:sz w:val="18"/>
          <w:szCs w:val="18"/>
          <w:lang w:eastAsia="it-IT"/>
        </w:rPr>
        <w:t>favor</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iuris</w:t>
      </w:r>
      <w:proofErr w:type="spellEnd"/>
      <w:r w:rsidRPr="0029050C">
        <w:rPr>
          <w:rFonts w:ascii="Arial" w:eastAsia="Times New Roman" w:hAnsi="Arial" w:cs="Arial"/>
          <w:i/>
          <w:iCs/>
          <w:sz w:val="18"/>
          <w:szCs w:val="18"/>
          <w:lang w:eastAsia="it-IT"/>
        </w:rPr>
        <w:t>” di cui gode il matrimonio (</w:t>
      </w:r>
      <w:proofErr w:type="spellStart"/>
      <w:r w:rsidRPr="0029050C">
        <w:rPr>
          <w:rFonts w:ascii="Arial" w:eastAsia="Times New Roman" w:hAnsi="Arial" w:cs="Arial"/>
          <w:i/>
          <w:iCs/>
          <w:sz w:val="18"/>
          <w:szCs w:val="18"/>
          <w:lang w:eastAsia="it-IT"/>
        </w:rPr>
        <w:t>cann</w:t>
      </w:r>
      <w:proofErr w:type="spellEnd"/>
      <w:r w:rsidRPr="0029050C">
        <w:rPr>
          <w:rFonts w:ascii="Arial" w:eastAsia="Times New Roman" w:hAnsi="Arial" w:cs="Arial"/>
          <w:i/>
          <w:iCs/>
          <w:sz w:val="18"/>
          <w:szCs w:val="18"/>
          <w:lang w:eastAsia="it-IT"/>
        </w:rPr>
        <w:t>. 1060 e 1101§ 1)</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Diritto matrimoniale canonico</w:t>
      </w:r>
      <w:r w:rsidRPr="0029050C">
        <w:rPr>
          <w:rFonts w:ascii="Arial" w:eastAsia="Times New Roman" w:hAnsi="Arial" w:cs="Arial"/>
          <w:sz w:val="18"/>
          <w:szCs w:val="18"/>
          <w:lang w:eastAsia="it-IT"/>
        </w:rPr>
        <w:t>, I, Città del Vaticano, 2002, 221 ss.</w:t>
      </w:r>
    </w:p>
    <w:bookmarkStart w:id="97" w:name="_ftn10"/>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"_ftnref10"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[10]</w:t>
      </w:r>
      <w:r w:rsidRPr="0029050C">
        <w:rPr>
          <w:rFonts w:ascii="Times New Roman" w:eastAsia="Times New Roman" w:hAnsi="Times New Roman" w:cs="Times New Roman"/>
          <w:sz w:val="20"/>
          <w:szCs w:val="20"/>
          <w:lang w:eastAsia="it-IT"/>
        </w:rPr>
        <w:fldChar w:fldCharType="end"/>
      </w:r>
      <w:bookmarkEnd w:id="97"/>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particolarmente, R.</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BACCARI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Elementi di Diritto canonico</w:t>
      </w:r>
      <w:r w:rsidRPr="0029050C">
        <w:rPr>
          <w:rFonts w:ascii="Arial" w:eastAsia="Times New Roman" w:hAnsi="Arial" w:cs="Arial"/>
          <w:sz w:val="18"/>
          <w:szCs w:val="18"/>
          <w:lang w:eastAsia="it-IT"/>
        </w:rPr>
        <w:t>, Bari, 1984, 20.</w:t>
      </w:r>
    </w:p>
    <w:bookmarkStart w:id="98" w:name="_ftn1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[11]</w:t>
      </w:r>
      <w:r w:rsidRPr="0029050C">
        <w:rPr>
          <w:rFonts w:ascii="Times New Roman" w:eastAsia="Times New Roman" w:hAnsi="Times New Roman" w:cs="Times New Roman"/>
          <w:sz w:val="20"/>
          <w:szCs w:val="20"/>
          <w:lang w:eastAsia="it-IT"/>
        </w:rPr>
        <w:fldChar w:fldCharType="end"/>
      </w:r>
      <w:bookmarkEnd w:id="98"/>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PULEO</w:t>
      </w:r>
      <w:r w:rsidRPr="0029050C">
        <w:rPr>
          <w:rFonts w:ascii="Arial" w:eastAsia="Times New Roman" w:hAnsi="Arial" w:cs="Arial"/>
          <w:sz w:val="18"/>
          <w:szCs w:val="18"/>
          <w:lang w:eastAsia="it-IT"/>
        </w:rPr>
        <w:t>, voce</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w:t>
      </w:r>
      <w:r w:rsidRPr="0029050C">
        <w:rPr>
          <w:rFonts w:ascii="Arial" w:eastAsia="Times New Roman" w:hAnsi="Arial" w:cs="Arial"/>
          <w:sz w:val="18"/>
          <w:szCs w:val="18"/>
          <w:lang w:eastAsia="it-IT"/>
        </w:rPr>
        <w:t>, II) disciplina privatistica: in generale,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Enc</w:t>
      </w:r>
      <w:proofErr w:type="spellEnd"/>
      <w:r w:rsidRPr="0029050C">
        <w:rPr>
          <w:rFonts w:ascii="Arial" w:eastAsia="Times New Roman" w:hAnsi="Arial" w:cs="Arial"/>
          <w:i/>
          <w:iCs/>
          <w:sz w:val="18"/>
          <w:szCs w:val="18"/>
          <w:lang w:eastAsia="it-IT"/>
        </w:rPr>
        <w:t xml:space="preserve">. </w:t>
      </w:r>
      <w:proofErr w:type="gramStart"/>
      <w:r w:rsidRPr="0029050C">
        <w:rPr>
          <w:rFonts w:ascii="Arial" w:eastAsia="Times New Roman" w:hAnsi="Arial" w:cs="Arial"/>
          <w:i/>
          <w:iCs/>
          <w:sz w:val="18"/>
          <w:szCs w:val="18"/>
          <w:lang w:eastAsia="it-IT"/>
        </w:rPr>
        <w:t>giur.</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XIV, Roma, 1989, 2.</w:t>
      </w:r>
    </w:p>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Arial" w:eastAsia="Times New Roman" w:hAnsi="Arial" w:cs="Arial"/>
          <w:sz w:val="18"/>
          <w:szCs w:val="18"/>
          <w:lang w:eastAsia="it-IT"/>
        </w:rPr>
        <w:t>                In questo senso v., tra i tanti,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BARILE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di fatto: osservazioni di un costituzionalista</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di fatto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Atti del Convegno nazionale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(Pontremoli 27-30 maggio 1976), Montereggio, 1977, 45; N.</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LIPARI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categoria giuridica della «famiglia di fatto» e il problema dei rapporti personali al suo interno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ibid.</w:t>
      </w:r>
      <w:r w:rsidRPr="0029050C">
        <w:rPr>
          <w:rFonts w:ascii="Arial" w:eastAsia="Times New Roman" w:hAnsi="Arial" w:cs="Arial"/>
          <w:sz w:val="18"/>
          <w:szCs w:val="18"/>
          <w:lang w:eastAsia="it-IT"/>
        </w:rPr>
        <w:t>, 53 ss.;</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F. D. BUSNELLI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Sui criteri di determinazione della disciplina normativa della famiglia di fatto</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di fatto</w:t>
      </w:r>
      <w:r w:rsidRPr="0029050C">
        <w:rPr>
          <w:rFonts w:ascii="Arial" w:eastAsia="Times New Roman" w:hAnsi="Arial" w:cs="Arial"/>
          <w:sz w:val="18"/>
          <w:szCs w:val="18"/>
          <w:lang w:eastAsia="it-IT"/>
        </w:rPr>
        <w:t>, cit., 133 s.;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RESCIGNO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Società naturale, esperienze contrattate</w:t>
      </w:r>
      <w:r w:rsidRPr="0029050C">
        <w:rPr>
          <w:rFonts w:ascii="Arial" w:eastAsia="Times New Roman" w:hAnsi="Arial" w:cs="Arial"/>
          <w:sz w:val="18"/>
          <w:szCs w:val="18"/>
          <w:lang w:eastAsia="it-IT"/>
        </w:rPr>
        <w:t>, in AA.VV.,</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Memoria o futuro della famiglia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Milano, 2000, 170.</w:t>
      </w:r>
    </w:p>
    <w:bookmarkStart w:id="99" w:name="_ftn1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[12]</w:t>
      </w:r>
      <w:r w:rsidRPr="0029050C">
        <w:rPr>
          <w:rFonts w:ascii="Times New Roman" w:eastAsia="Times New Roman" w:hAnsi="Times New Roman" w:cs="Times New Roman"/>
          <w:sz w:val="20"/>
          <w:szCs w:val="20"/>
          <w:lang w:eastAsia="it-IT"/>
        </w:rPr>
        <w:fldChar w:fldCharType="end"/>
      </w:r>
      <w:bookmarkEnd w:id="9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L’Europa e i gay</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Quad</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2000, 405.</w:t>
      </w:r>
    </w:p>
    <w:bookmarkStart w:id="100" w:name="_ftn1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[13]</w:t>
      </w:r>
      <w:r w:rsidRPr="0029050C">
        <w:rPr>
          <w:rFonts w:ascii="Times New Roman" w:eastAsia="Times New Roman" w:hAnsi="Times New Roman" w:cs="Times New Roman"/>
          <w:sz w:val="20"/>
          <w:szCs w:val="20"/>
          <w:lang w:eastAsia="it-IT"/>
        </w:rPr>
        <w:fldChar w:fldCharType="end"/>
      </w:r>
      <w:bookmarkEnd w:id="10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cfr., da ultimo,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PACE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Metodi interpretativi e costituzionalismo</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Quad</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2001,</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36.</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proofErr w:type="spellStart"/>
      <w:proofErr w:type="gramStart"/>
      <w:r w:rsidRPr="0029050C">
        <w:rPr>
          <w:rFonts w:ascii="Arial" w:eastAsia="Times New Roman" w:hAnsi="Arial" w:cs="Arial"/>
          <w:sz w:val="18"/>
          <w:szCs w:val="18"/>
          <w:lang w:val="en-GB" w:eastAsia="it-IT"/>
        </w:rPr>
        <w:t>Cfr</w:t>
      </w:r>
      <w:proofErr w:type="spellEnd"/>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in </w:t>
      </w:r>
      <w:proofErr w:type="spellStart"/>
      <w:r w:rsidRPr="0029050C">
        <w:rPr>
          <w:rFonts w:ascii="Arial" w:eastAsia="Times New Roman" w:hAnsi="Arial" w:cs="Arial"/>
          <w:sz w:val="18"/>
          <w:szCs w:val="18"/>
          <w:lang w:val="en-GB" w:eastAsia="it-IT"/>
        </w:rPr>
        <w:t>tal</w:t>
      </w:r>
      <w:proofErr w:type="spell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senso</w:t>
      </w:r>
      <w:proofErr w:type="spellEnd"/>
      <w:r w:rsidRPr="0029050C">
        <w:rPr>
          <w:rFonts w:ascii="Arial" w:eastAsia="Times New Roman" w:hAnsi="Arial" w:cs="Arial"/>
          <w:sz w:val="18"/>
          <w:szCs w:val="18"/>
          <w:lang w:val="en-GB" w:eastAsia="it-IT"/>
        </w:rPr>
        <w:t xml:space="preserve">, Corte cost., sent. n. 297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1996,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1996, 2475 ss., e sent. n. 13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1994,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1994, 95 ss.; sent. n. 120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2001,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2001, 973 ss. </w:t>
      </w:r>
      <w:proofErr w:type="spellStart"/>
      <w:r w:rsidRPr="0029050C">
        <w:rPr>
          <w:rFonts w:ascii="Arial" w:eastAsia="Times New Roman" w:hAnsi="Arial" w:cs="Arial"/>
          <w:sz w:val="18"/>
          <w:szCs w:val="18"/>
          <w:lang w:val="en-GB" w:eastAsia="it-IT"/>
        </w:rPr>
        <w:t>Cfr</w:t>
      </w:r>
      <w:proofErr w:type="spell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inoltre</w:t>
      </w:r>
      <w:proofErr w:type="spellEnd"/>
      <w:r w:rsidRPr="0029050C">
        <w:rPr>
          <w:rFonts w:ascii="Arial" w:eastAsia="Times New Roman" w:hAnsi="Arial" w:cs="Arial"/>
          <w:sz w:val="18"/>
          <w:szCs w:val="18"/>
          <w:lang w:val="en-GB" w:eastAsia="it-IT"/>
        </w:rPr>
        <w:t xml:space="preserve">, Corte cost., sent. n. 494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2002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2002, 4058 ss.</w:t>
      </w:r>
    </w:p>
    <w:bookmarkStart w:id="101" w:name="_ftn1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[14]</w:t>
      </w:r>
      <w:r w:rsidRPr="0029050C">
        <w:rPr>
          <w:rFonts w:ascii="Times New Roman" w:eastAsia="Times New Roman" w:hAnsi="Times New Roman" w:cs="Times New Roman"/>
          <w:sz w:val="20"/>
          <w:szCs w:val="20"/>
          <w:lang w:eastAsia="it-IT"/>
        </w:rPr>
        <w:fldChar w:fldCharType="end"/>
      </w:r>
      <w:bookmarkEnd w:id="10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tema, assai dibattuto, v., nel primo senso, P. 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nella evoluzione della giurisprudenza costituzionale</w:t>
      </w:r>
      <w:r w:rsidRPr="0029050C">
        <w:rPr>
          <w:rFonts w:ascii="Arial" w:eastAsia="Times New Roman" w:hAnsi="Arial" w:cs="Arial"/>
          <w:sz w:val="18"/>
          <w:szCs w:val="18"/>
          <w:lang w:eastAsia="it-IT"/>
        </w:rPr>
        <w:t>, cit., 14; M.</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MAZZIOTTI DI CELSO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Lezioni di diritto costituzionale</w:t>
      </w:r>
      <w:r w:rsidRPr="0029050C">
        <w:rPr>
          <w:rFonts w:ascii="Arial" w:eastAsia="Times New Roman" w:hAnsi="Arial" w:cs="Arial"/>
          <w:sz w:val="18"/>
          <w:szCs w:val="18"/>
          <w:lang w:eastAsia="it-IT"/>
        </w:rPr>
        <w:t xml:space="preserve">, parte seconda, II </w:t>
      </w:r>
      <w:proofErr w:type="gramStart"/>
      <w:r w:rsidRPr="0029050C">
        <w:rPr>
          <w:rFonts w:ascii="Arial" w:eastAsia="Times New Roman" w:hAnsi="Arial" w:cs="Arial"/>
          <w:sz w:val="18"/>
          <w:szCs w:val="18"/>
          <w:lang w:eastAsia="it-IT"/>
        </w:rPr>
        <w:t>ed.,</w:t>
      </w:r>
      <w:proofErr w:type="gramEnd"/>
      <w:r w:rsidRPr="0029050C">
        <w:rPr>
          <w:rFonts w:ascii="Arial" w:eastAsia="Times New Roman" w:hAnsi="Arial" w:cs="Arial"/>
          <w:sz w:val="18"/>
          <w:szCs w:val="18"/>
          <w:lang w:eastAsia="it-IT"/>
        </w:rPr>
        <w:t xml:space="preserve"> Milano, 1993, 57 ss.;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PACE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Problematica delle libertà costituzionali. Parte generale</w:t>
      </w:r>
      <w:r w:rsidRPr="0029050C">
        <w:rPr>
          <w:rFonts w:ascii="Arial" w:eastAsia="Times New Roman" w:hAnsi="Arial" w:cs="Arial"/>
          <w:sz w:val="18"/>
          <w:szCs w:val="18"/>
          <w:lang w:eastAsia="it-IT"/>
        </w:rPr>
        <w:t xml:space="preserve">, III </w:t>
      </w:r>
      <w:proofErr w:type="gramStart"/>
      <w:r w:rsidRPr="0029050C">
        <w:rPr>
          <w:rFonts w:ascii="Arial" w:eastAsia="Times New Roman" w:hAnsi="Arial" w:cs="Arial"/>
          <w:sz w:val="18"/>
          <w:szCs w:val="18"/>
          <w:lang w:eastAsia="it-IT"/>
        </w:rPr>
        <w:t>ed.,</w:t>
      </w:r>
      <w:proofErr w:type="gramEnd"/>
      <w:r w:rsidRPr="0029050C">
        <w:rPr>
          <w:rFonts w:ascii="Arial" w:eastAsia="Times New Roman" w:hAnsi="Arial" w:cs="Arial"/>
          <w:sz w:val="18"/>
          <w:szCs w:val="18"/>
          <w:lang w:eastAsia="it-IT"/>
        </w:rPr>
        <w:t xml:space="preserve"> Padova, 2003, 20 ss.;</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ID</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Metodi interpretativi e costituzionalismo</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Quad</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2001, 43 ss.;</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CARETTI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 diritti fondamentali. Libertà e Diritti sociali</w:t>
      </w:r>
      <w:r w:rsidRPr="0029050C">
        <w:rPr>
          <w:rFonts w:ascii="Arial" w:eastAsia="Times New Roman" w:hAnsi="Arial" w:cs="Arial"/>
          <w:sz w:val="18"/>
          <w:szCs w:val="18"/>
          <w:lang w:eastAsia="it-IT"/>
        </w:rPr>
        <w:t>, Torino, 2002,</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137 ss.</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Per la tesi dell’art. 2 come clausola a fattispecie aperta v., invece,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BARBERA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Articolo 2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Commentario della Costituzione</w:t>
      </w:r>
      <w:r w:rsidRPr="0029050C">
        <w:rPr>
          <w:rFonts w:ascii="Arial" w:eastAsia="Times New Roman" w:hAnsi="Arial" w:cs="Arial"/>
          <w:sz w:val="18"/>
          <w:szCs w:val="18"/>
          <w:lang w:eastAsia="it-IT"/>
        </w:rPr>
        <w:t>, a cura di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BRANCA</w:t>
      </w:r>
      <w:r w:rsidRPr="0029050C">
        <w:rPr>
          <w:rFonts w:ascii="Arial" w:eastAsia="Times New Roman" w:hAnsi="Arial" w:cs="Arial"/>
          <w:sz w:val="18"/>
          <w:szCs w:val="18"/>
          <w:lang w:eastAsia="it-IT"/>
        </w:rPr>
        <w:t>, Bologna-Roma, 1975, 66. Sul punto v., inoltre,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LOIODICE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rispetto dei diritti umani come limite di ogni regime</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processo di Norimberga a cinquanta anni</w:t>
      </w:r>
      <w:r w:rsidRPr="0029050C">
        <w:rPr>
          <w:rFonts w:ascii="Arial" w:eastAsia="Times New Roman" w:hAnsi="Arial" w:cs="Arial"/>
          <w:i/>
          <w:iCs/>
          <w:sz w:val="18"/>
          <w:lang w:eastAsia="it-IT"/>
        </w:rPr>
        <w:t> </w:t>
      </w:r>
      <w:r w:rsidRPr="0029050C">
        <w:rPr>
          <w:rFonts w:ascii="Arial" w:eastAsia="Times New Roman" w:hAnsi="Arial" w:cs="Arial"/>
          <w:i/>
          <w:iCs/>
          <w:sz w:val="20"/>
          <w:szCs w:val="20"/>
          <w:lang w:eastAsia="it-IT"/>
        </w:rPr>
        <w:t>dalla sua celebrazione</w:t>
      </w:r>
      <w:r w:rsidRPr="0029050C">
        <w:rPr>
          <w:rFonts w:ascii="Arial" w:eastAsia="Times New Roman" w:hAnsi="Arial" w:cs="Arial"/>
          <w:sz w:val="20"/>
          <w:szCs w:val="20"/>
          <w:lang w:eastAsia="it-IT"/>
        </w:rPr>
        <w:t>, a cura di A</w:t>
      </w:r>
      <w:r w:rsidRPr="0029050C">
        <w:rPr>
          <w:rFonts w:ascii="Arial" w:eastAsia="Times New Roman" w:hAnsi="Arial" w:cs="Arial"/>
          <w:caps/>
          <w:sz w:val="20"/>
          <w:szCs w:val="20"/>
          <w:lang w:eastAsia="it-IT"/>
        </w:rPr>
        <w:t>. TARANTINO – R. ROCCO,</w:t>
      </w:r>
      <w:r w:rsidRPr="0029050C">
        <w:rPr>
          <w:rFonts w:ascii="Arial" w:eastAsia="Times New Roman" w:hAnsi="Arial" w:cs="Arial"/>
          <w:caps/>
          <w:sz w:val="20"/>
          <w:lang w:eastAsia="it-IT"/>
        </w:rPr>
        <w:t> </w:t>
      </w:r>
      <w:r w:rsidRPr="0029050C">
        <w:rPr>
          <w:rFonts w:ascii="Arial" w:eastAsia="Times New Roman" w:hAnsi="Arial" w:cs="Arial"/>
          <w:sz w:val="20"/>
          <w:szCs w:val="20"/>
          <w:lang w:eastAsia="it-IT"/>
        </w:rPr>
        <w:t>Milano, 1998, ora in</w:t>
      </w:r>
      <w:r w:rsidRPr="0029050C">
        <w:rPr>
          <w:rFonts w:ascii="Arial" w:eastAsia="Times New Roman" w:hAnsi="Arial" w:cs="Arial"/>
          <w:i/>
          <w:iCs/>
          <w:sz w:val="20"/>
          <w:lang w:eastAsia="it-IT"/>
        </w:rPr>
        <w:t> </w:t>
      </w:r>
      <w:r w:rsidRPr="0029050C">
        <w:rPr>
          <w:rFonts w:ascii="Arial" w:eastAsia="Times New Roman" w:hAnsi="Arial" w:cs="Arial"/>
          <w:sz w:val="20"/>
          <w:szCs w:val="20"/>
          <w:lang w:eastAsia="it-IT"/>
        </w:rPr>
        <w:t>P.</w:t>
      </w:r>
      <w:r w:rsidRPr="0029050C">
        <w:rPr>
          <w:rFonts w:ascii="Arial" w:eastAsia="Times New Roman" w:hAnsi="Arial" w:cs="Arial"/>
          <w:sz w:val="20"/>
          <w:lang w:eastAsia="it-IT"/>
        </w:rPr>
        <w:t> </w:t>
      </w:r>
      <w:r w:rsidRPr="0029050C">
        <w:rPr>
          <w:rFonts w:ascii="Arial" w:eastAsia="Times New Roman" w:hAnsi="Arial" w:cs="Arial"/>
          <w:caps/>
          <w:sz w:val="20"/>
          <w:szCs w:val="20"/>
          <w:lang w:eastAsia="it-IT"/>
        </w:rPr>
        <w:t>GIOCOLI NACCI – A. LOIODICE,</w:t>
      </w:r>
      <w:r w:rsidRPr="0029050C">
        <w:rPr>
          <w:rFonts w:ascii="Arial" w:eastAsia="Times New Roman" w:hAnsi="Arial" w:cs="Arial"/>
          <w:caps/>
          <w:sz w:val="20"/>
          <w:lang w:eastAsia="it-IT"/>
        </w:rPr>
        <w:t> </w:t>
      </w:r>
      <w:r w:rsidRPr="0029050C">
        <w:rPr>
          <w:rFonts w:ascii="Arial" w:eastAsia="Times New Roman" w:hAnsi="Arial" w:cs="Arial"/>
          <w:i/>
          <w:iCs/>
          <w:caps/>
          <w:sz w:val="20"/>
          <w:szCs w:val="20"/>
          <w:lang w:eastAsia="it-IT"/>
        </w:rPr>
        <w:t>M</w:t>
      </w:r>
      <w:r w:rsidRPr="0029050C">
        <w:rPr>
          <w:rFonts w:ascii="Arial" w:eastAsia="Times New Roman" w:hAnsi="Arial" w:cs="Arial"/>
          <w:i/>
          <w:iCs/>
          <w:sz w:val="20"/>
          <w:szCs w:val="20"/>
          <w:lang w:eastAsia="it-IT"/>
        </w:rPr>
        <w:t>ateriali di Diritto costituzionale</w:t>
      </w:r>
      <w:r w:rsidRPr="0029050C">
        <w:rPr>
          <w:rFonts w:ascii="Arial" w:eastAsia="Times New Roman" w:hAnsi="Arial" w:cs="Arial"/>
          <w:sz w:val="20"/>
          <w:szCs w:val="20"/>
          <w:lang w:eastAsia="it-IT"/>
        </w:rPr>
        <w:t>, Bari, 2000, 118;</w:t>
      </w:r>
      <w:r w:rsidRPr="0029050C">
        <w:rPr>
          <w:rFonts w:ascii="Arial" w:eastAsia="Times New Roman" w:hAnsi="Arial" w:cs="Arial"/>
          <w:sz w:val="20"/>
          <w:lang w:eastAsia="it-IT"/>
        </w:rPr>
        <w:t> </w:t>
      </w:r>
      <w:r w:rsidRPr="0029050C">
        <w:rPr>
          <w:rFonts w:ascii="Arial" w:eastAsia="Times New Roman" w:hAnsi="Arial" w:cs="Arial"/>
          <w:caps/>
          <w:sz w:val="20"/>
          <w:szCs w:val="20"/>
          <w:lang w:eastAsia="it-IT"/>
        </w:rPr>
        <w:t>ID</w:t>
      </w:r>
      <w:r w:rsidRPr="0029050C">
        <w:rPr>
          <w:rFonts w:ascii="Arial" w:eastAsia="Times New Roman" w:hAnsi="Arial" w:cs="Arial"/>
          <w:sz w:val="20"/>
          <w:szCs w:val="20"/>
          <w:lang w:eastAsia="it-IT"/>
        </w:rPr>
        <w:t>.,</w:t>
      </w:r>
      <w:r w:rsidRPr="0029050C">
        <w:rPr>
          <w:rFonts w:ascii="Arial" w:eastAsia="Times New Roman" w:hAnsi="Arial" w:cs="Arial"/>
          <w:sz w:val="20"/>
          <w:lang w:eastAsia="it-IT"/>
        </w:rPr>
        <w:t> </w:t>
      </w:r>
      <w:r w:rsidRPr="0029050C">
        <w:rPr>
          <w:rFonts w:ascii="Arial" w:eastAsia="Times New Roman" w:hAnsi="Arial" w:cs="Arial"/>
          <w:i/>
          <w:iCs/>
          <w:sz w:val="20"/>
          <w:szCs w:val="20"/>
          <w:lang w:eastAsia="it-IT"/>
        </w:rPr>
        <w:t>Libertà religiosa, Costituzioni e globalizzazione</w:t>
      </w:r>
      <w:r w:rsidRPr="0029050C">
        <w:rPr>
          <w:rFonts w:ascii="Arial" w:eastAsia="Times New Roman" w:hAnsi="Arial" w:cs="Arial"/>
          <w:sz w:val="20"/>
          <w:szCs w:val="20"/>
          <w:lang w:eastAsia="it-IT"/>
        </w:rPr>
        <w:t>, in</w:t>
      </w:r>
      <w:r w:rsidRPr="0029050C">
        <w:rPr>
          <w:rFonts w:ascii="Arial" w:eastAsia="Times New Roman" w:hAnsi="Arial" w:cs="Arial"/>
          <w:sz w:val="20"/>
          <w:lang w:eastAsia="it-IT"/>
        </w:rPr>
        <w:t> </w:t>
      </w:r>
      <w:proofErr w:type="spellStart"/>
      <w:r w:rsidRPr="0029050C">
        <w:rPr>
          <w:rFonts w:ascii="Arial" w:eastAsia="Times New Roman" w:hAnsi="Arial" w:cs="Arial"/>
          <w:i/>
          <w:iCs/>
          <w:sz w:val="20"/>
          <w:szCs w:val="20"/>
          <w:lang w:eastAsia="it-IT"/>
        </w:rPr>
        <w:t>Rass</w:t>
      </w:r>
      <w:proofErr w:type="spellEnd"/>
      <w:r w:rsidRPr="0029050C">
        <w:rPr>
          <w:rFonts w:ascii="Arial" w:eastAsia="Times New Roman" w:hAnsi="Arial" w:cs="Arial"/>
          <w:i/>
          <w:iCs/>
          <w:sz w:val="20"/>
          <w:szCs w:val="20"/>
          <w:lang w:eastAsia="it-IT"/>
        </w:rPr>
        <w:t xml:space="preserve">. </w:t>
      </w:r>
      <w:proofErr w:type="spellStart"/>
      <w:proofErr w:type="gramStart"/>
      <w:r w:rsidRPr="0029050C">
        <w:rPr>
          <w:rFonts w:ascii="Arial" w:eastAsia="Times New Roman" w:hAnsi="Arial" w:cs="Arial"/>
          <w:i/>
          <w:iCs/>
          <w:sz w:val="20"/>
          <w:szCs w:val="20"/>
          <w:lang w:eastAsia="it-IT"/>
        </w:rPr>
        <w:t>Parl</w:t>
      </w:r>
      <w:proofErr w:type="spellEnd"/>
      <w:r w:rsidRPr="0029050C">
        <w:rPr>
          <w:rFonts w:ascii="Arial" w:eastAsia="Times New Roman" w:hAnsi="Arial" w:cs="Arial"/>
          <w:i/>
          <w:iCs/>
          <w:sz w:val="20"/>
          <w:szCs w:val="20"/>
          <w:lang w:eastAsia="it-IT"/>
        </w:rPr>
        <w:t>.</w:t>
      </w:r>
      <w:r w:rsidRPr="0029050C">
        <w:rPr>
          <w:rFonts w:ascii="Arial" w:eastAsia="Times New Roman" w:hAnsi="Arial" w:cs="Arial"/>
          <w:sz w:val="20"/>
          <w:szCs w:val="20"/>
          <w:lang w:eastAsia="it-IT"/>
        </w:rPr>
        <w:t>,</w:t>
      </w:r>
      <w:proofErr w:type="gramEnd"/>
      <w:r w:rsidRPr="0029050C">
        <w:rPr>
          <w:rFonts w:ascii="Arial" w:eastAsia="Times New Roman" w:hAnsi="Arial" w:cs="Arial"/>
          <w:sz w:val="20"/>
          <w:szCs w:val="20"/>
          <w:lang w:eastAsia="it-IT"/>
        </w:rPr>
        <w:t xml:space="preserve"> 2002, 233 s.</w:t>
      </w:r>
    </w:p>
    <w:bookmarkStart w:id="102" w:name="_ftn1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20"/>
          <w:u w:val="single"/>
          <w:vertAlign w:val="superscript"/>
          <w:lang w:eastAsia="it-IT"/>
        </w:rPr>
        <w:t>[15]</w:t>
      </w:r>
      <w:r w:rsidRPr="0029050C">
        <w:rPr>
          <w:rFonts w:ascii="Times New Roman" w:eastAsia="Times New Roman" w:hAnsi="Times New Roman" w:cs="Times New Roman"/>
          <w:sz w:val="20"/>
          <w:szCs w:val="20"/>
          <w:lang w:eastAsia="it-IT"/>
        </w:rPr>
        <w:fldChar w:fldCharType="end"/>
      </w:r>
      <w:bookmarkEnd w:id="102"/>
      <w:r w:rsidRPr="0029050C">
        <w:rPr>
          <w:rFonts w:ascii="Arial" w:eastAsia="Times New Roman" w:hAnsi="Arial" w:cs="Arial"/>
          <w:sz w:val="20"/>
          <w:lang w:val="en-GB" w:eastAsia="it-IT"/>
        </w:rPr>
        <w:t> </w:t>
      </w:r>
      <w:r w:rsidRPr="0029050C">
        <w:rPr>
          <w:rFonts w:ascii="Arial" w:eastAsia="Times New Roman" w:hAnsi="Arial" w:cs="Arial"/>
          <w:sz w:val="20"/>
          <w:szCs w:val="20"/>
          <w:lang w:val="en-GB" w:eastAsia="it-IT"/>
        </w:rPr>
        <w:t xml:space="preserve">V. sent. n. 237 </w:t>
      </w:r>
      <w:proofErr w:type="gramStart"/>
      <w:r w:rsidRPr="0029050C">
        <w:rPr>
          <w:rFonts w:ascii="Arial" w:eastAsia="Times New Roman" w:hAnsi="Arial" w:cs="Arial"/>
          <w:sz w:val="20"/>
          <w:szCs w:val="20"/>
          <w:lang w:val="en-GB" w:eastAsia="it-IT"/>
        </w:rPr>
        <w:t>del</w:t>
      </w:r>
      <w:proofErr w:type="gramEnd"/>
      <w:r w:rsidRPr="0029050C">
        <w:rPr>
          <w:rFonts w:ascii="Arial" w:eastAsia="Times New Roman" w:hAnsi="Arial" w:cs="Arial"/>
          <w:sz w:val="20"/>
          <w:szCs w:val="20"/>
          <w:lang w:val="en-GB" w:eastAsia="it-IT"/>
        </w:rPr>
        <w:t xml:space="preserve"> 1986, in</w:t>
      </w:r>
      <w:r w:rsidRPr="0029050C">
        <w:rPr>
          <w:rFonts w:ascii="Arial" w:eastAsia="Times New Roman" w:hAnsi="Arial" w:cs="Arial"/>
          <w:sz w:val="20"/>
          <w:lang w:val="en-GB" w:eastAsia="it-IT"/>
        </w:rPr>
        <w:t> </w:t>
      </w:r>
      <w:proofErr w:type="spellStart"/>
      <w:r w:rsidRPr="0029050C">
        <w:rPr>
          <w:rFonts w:ascii="Arial" w:eastAsia="Times New Roman" w:hAnsi="Arial" w:cs="Arial"/>
          <w:i/>
          <w:iCs/>
          <w:sz w:val="20"/>
          <w:szCs w:val="20"/>
          <w:lang w:val="en-GB" w:eastAsia="it-IT"/>
        </w:rPr>
        <w:t>Giur</w:t>
      </w:r>
      <w:proofErr w:type="spellEnd"/>
      <w:r w:rsidRPr="0029050C">
        <w:rPr>
          <w:rFonts w:ascii="Arial" w:eastAsia="Times New Roman" w:hAnsi="Arial" w:cs="Arial"/>
          <w:i/>
          <w:iCs/>
          <w:sz w:val="20"/>
          <w:szCs w:val="20"/>
          <w:lang w:val="en-GB" w:eastAsia="it-IT"/>
        </w:rPr>
        <w:t xml:space="preserve">. </w:t>
      </w:r>
      <w:proofErr w:type="gramStart"/>
      <w:r w:rsidRPr="0029050C">
        <w:rPr>
          <w:rFonts w:ascii="Arial" w:eastAsia="Times New Roman" w:hAnsi="Arial" w:cs="Arial"/>
          <w:i/>
          <w:iCs/>
          <w:sz w:val="20"/>
          <w:szCs w:val="20"/>
          <w:lang w:val="en-GB" w:eastAsia="it-IT"/>
        </w:rPr>
        <w:t>cost.</w:t>
      </w:r>
      <w:r w:rsidRPr="0029050C">
        <w:rPr>
          <w:rFonts w:ascii="Arial" w:eastAsia="Times New Roman" w:hAnsi="Arial" w:cs="Arial"/>
          <w:sz w:val="20"/>
          <w:szCs w:val="20"/>
          <w:lang w:val="en-GB" w:eastAsia="it-IT"/>
        </w:rPr>
        <w:t>,</w:t>
      </w:r>
      <w:proofErr w:type="gramEnd"/>
      <w:r w:rsidRPr="0029050C">
        <w:rPr>
          <w:rFonts w:ascii="Arial" w:eastAsia="Times New Roman" w:hAnsi="Arial" w:cs="Arial"/>
          <w:sz w:val="20"/>
          <w:szCs w:val="20"/>
          <w:lang w:val="en-GB" w:eastAsia="it-IT"/>
        </w:rPr>
        <w:t xml:space="preserve"> 1986, I, 2056 ss. </w:t>
      </w:r>
      <w:proofErr w:type="spellStart"/>
      <w:r w:rsidRPr="0029050C">
        <w:rPr>
          <w:rFonts w:ascii="Arial" w:eastAsia="Times New Roman" w:hAnsi="Arial" w:cs="Arial"/>
          <w:sz w:val="20"/>
          <w:szCs w:val="20"/>
          <w:lang w:val="en-GB" w:eastAsia="it-IT"/>
        </w:rPr>
        <w:t>Nello</w:t>
      </w:r>
      <w:proofErr w:type="spellEnd"/>
      <w:r w:rsidRPr="0029050C">
        <w:rPr>
          <w:rFonts w:ascii="Arial" w:eastAsia="Times New Roman" w:hAnsi="Arial" w:cs="Arial"/>
          <w:sz w:val="20"/>
          <w:szCs w:val="20"/>
          <w:lang w:val="en-GB" w:eastAsia="it-IT"/>
        </w:rPr>
        <w:t xml:space="preserve"> </w:t>
      </w:r>
      <w:proofErr w:type="spellStart"/>
      <w:r w:rsidRPr="0029050C">
        <w:rPr>
          <w:rFonts w:ascii="Arial" w:eastAsia="Times New Roman" w:hAnsi="Arial" w:cs="Arial"/>
          <w:sz w:val="20"/>
          <w:szCs w:val="20"/>
          <w:lang w:val="en-GB" w:eastAsia="it-IT"/>
        </w:rPr>
        <w:t>stesso</w:t>
      </w:r>
      <w:proofErr w:type="spellEnd"/>
      <w:r w:rsidRPr="0029050C">
        <w:rPr>
          <w:rFonts w:ascii="Arial" w:eastAsia="Times New Roman" w:hAnsi="Arial" w:cs="Arial"/>
          <w:sz w:val="20"/>
          <w:szCs w:val="20"/>
          <w:lang w:val="en-GB" w:eastAsia="it-IT"/>
        </w:rPr>
        <w:t xml:space="preserve"> </w:t>
      </w:r>
      <w:proofErr w:type="spellStart"/>
      <w:r w:rsidRPr="0029050C">
        <w:rPr>
          <w:rFonts w:ascii="Arial" w:eastAsia="Times New Roman" w:hAnsi="Arial" w:cs="Arial"/>
          <w:sz w:val="20"/>
          <w:szCs w:val="20"/>
          <w:lang w:val="en-GB" w:eastAsia="it-IT"/>
        </w:rPr>
        <w:t>senso</w:t>
      </w:r>
      <w:proofErr w:type="spellEnd"/>
      <w:r w:rsidRPr="0029050C">
        <w:rPr>
          <w:rFonts w:ascii="Arial" w:eastAsia="Times New Roman" w:hAnsi="Arial" w:cs="Arial"/>
          <w:sz w:val="20"/>
          <w:szCs w:val="20"/>
          <w:lang w:val="en-GB" w:eastAsia="it-IT"/>
        </w:rPr>
        <w:t xml:space="preserve"> v., </w:t>
      </w:r>
      <w:proofErr w:type="spellStart"/>
      <w:r w:rsidRPr="0029050C">
        <w:rPr>
          <w:rFonts w:ascii="Arial" w:eastAsia="Times New Roman" w:hAnsi="Arial" w:cs="Arial"/>
          <w:sz w:val="20"/>
          <w:szCs w:val="20"/>
          <w:lang w:val="en-GB" w:eastAsia="it-IT"/>
        </w:rPr>
        <w:t>inoltre</w:t>
      </w:r>
      <w:proofErr w:type="spellEnd"/>
      <w:r w:rsidRPr="0029050C">
        <w:rPr>
          <w:rFonts w:ascii="Arial" w:eastAsia="Times New Roman" w:hAnsi="Arial" w:cs="Arial"/>
          <w:sz w:val="20"/>
          <w:szCs w:val="20"/>
          <w:lang w:val="en-GB" w:eastAsia="it-IT"/>
        </w:rPr>
        <w:t>, Corte cost., ord. n. 352 del 1989, in</w:t>
      </w:r>
      <w:r w:rsidRPr="0029050C">
        <w:rPr>
          <w:rFonts w:ascii="Arial" w:eastAsia="Times New Roman" w:hAnsi="Arial" w:cs="Arial"/>
          <w:sz w:val="20"/>
          <w:lang w:val="en-GB" w:eastAsia="it-IT"/>
        </w:rPr>
        <w:t> </w:t>
      </w:r>
      <w:proofErr w:type="spellStart"/>
      <w:r w:rsidRPr="0029050C">
        <w:rPr>
          <w:rFonts w:ascii="Arial" w:eastAsia="Times New Roman" w:hAnsi="Arial" w:cs="Arial"/>
          <w:i/>
          <w:iCs/>
          <w:sz w:val="20"/>
          <w:szCs w:val="20"/>
          <w:lang w:val="en-GB" w:eastAsia="it-IT"/>
        </w:rPr>
        <w:t>Giur</w:t>
      </w:r>
      <w:proofErr w:type="spellEnd"/>
      <w:r w:rsidRPr="0029050C">
        <w:rPr>
          <w:rFonts w:ascii="Arial" w:eastAsia="Times New Roman" w:hAnsi="Arial" w:cs="Arial"/>
          <w:i/>
          <w:iCs/>
          <w:sz w:val="20"/>
          <w:szCs w:val="20"/>
          <w:lang w:val="en-GB" w:eastAsia="it-IT"/>
        </w:rPr>
        <w:t xml:space="preserve">. </w:t>
      </w:r>
      <w:proofErr w:type="gramStart"/>
      <w:r w:rsidRPr="0029050C">
        <w:rPr>
          <w:rFonts w:ascii="Arial" w:eastAsia="Times New Roman" w:hAnsi="Arial" w:cs="Arial"/>
          <w:i/>
          <w:iCs/>
          <w:sz w:val="20"/>
          <w:szCs w:val="20"/>
          <w:lang w:val="en-GB" w:eastAsia="it-IT"/>
        </w:rPr>
        <w:t>cost.</w:t>
      </w:r>
      <w:r w:rsidRPr="0029050C">
        <w:rPr>
          <w:rFonts w:ascii="Arial" w:eastAsia="Times New Roman" w:hAnsi="Arial" w:cs="Arial"/>
          <w:sz w:val="20"/>
          <w:szCs w:val="20"/>
          <w:lang w:val="en-GB" w:eastAsia="it-IT"/>
        </w:rPr>
        <w:t>,</w:t>
      </w:r>
      <w:proofErr w:type="gramEnd"/>
      <w:r w:rsidRPr="0029050C">
        <w:rPr>
          <w:rFonts w:ascii="Arial" w:eastAsia="Times New Roman" w:hAnsi="Arial" w:cs="Arial"/>
          <w:sz w:val="20"/>
          <w:szCs w:val="20"/>
          <w:lang w:val="en-GB" w:eastAsia="it-IT"/>
        </w:rPr>
        <w:t xml:space="preserve"> 1989, I, 1629 ss.; sent. n. 310 </w:t>
      </w:r>
      <w:proofErr w:type="gramStart"/>
      <w:r w:rsidRPr="0029050C">
        <w:rPr>
          <w:rFonts w:ascii="Arial" w:eastAsia="Times New Roman" w:hAnsi="Arial" w:cs="Arial"/>
          <w:sz w:val="20"/>
          <w:szCs w:val="20"/>
          <w:lang w:val="en-GB" w:eastAsia="it-IT"/>
        </w:rPr>
        <w:t>del</w:t>
      </w:r>
      <w:proofErr w:type="gramEnd"/>
      <w:r w:rsidRPr="0029050C">
        <w:rPr>
          <w:rFonts w:ascii="Arial" w:eastAsia="Times New Roman" w:hAnsi="Arial" w:cs="Arial"/>
          <w:sz w:val="20"/>
          <w:szCs w:val="20"/>
          <w:lang w:val="en-GB" w:eastAsia="it-IT"/>
        </w:rPr>
        <w:t xml:space="preserve"> 1989, in</w:t>
      </w:r>
      <w:r w:rsidRPr="0029050C">
        <w:rPr>
          <w:rFonts w:ascii="Arial" w:eastAsia="Times New Roman" w:hAnsi="Arial" w:cs="Arial"/>
          <w:sz w:val="20"/>
          <w:lang w:val="en-GB" w:eastAsia="it-IT"/>
        </w:rPr>
        <w:t> </w:t>
      </w:r>
      <w:proofErr w:type="spellStart"/>
      <w:r w:rsidRPr="0029050C">
        <w:rPr>
          <w:rFonts w:ascii="Arial" w:eastAsia="Times New Roman" w:hAnsi="Arial" w:cs="Arial"/>
          <w:i/>
          <w:iCs/>
          <w:sz w:val="20"/>
          <w:szCs w:val="20"/>
          <w:lang w:val="en-GB" w:eastAsia="it-IT"/>
        </w:rPr>
        <w:t>Giur</w:t>
      </w:r>
      <w:proofErr w:type="spellEnd"/>
      <w:r w:rsidRPr="0029050C">
        <w:rPr>
          <w:rFonts w:ascii="Arial" w:eastAsia="Times New Roman" w:hAnsi="Arial" w:cs="Arial"/>
          <w:i/>
          <w:iCs/>
          <w:sz w:val="20"/>
          <w:szCs w:val="20"/>
          <w:lang w:val="en-GB" w:eastAsia="it-IT"/>
        </w:rPr>
        <w:t xml:space="preserve">. </w:t>
      </w:r>
      <w:proofErr w:type="gramStart"/>
      <w:r w:rsidRPr="0029050C">
        <w:rPr>
          <w:rFonts w:ascii="Arial" w:eastAsia="Times New Roman" w:hAnsi="Arial" w:cs="Arial"/>
          <w:i/>
          <w:iCs/>
          <w:sz w:val="20"/>
          <w:szCs w:val="20"/>
          <w:lang w:val="en-GB" w:eastAsia="it-IT"/>
        </w:rPr>
        <w:t>cost.</w:t>
      </w:r>
      <w:r w:rsidRPr="0029050C">
        <w:rPr>
          <w:rFonts w:ascii="Arial" w:eastAsia="Times New Roman" w:hAnsi="Arial" w:cs="Arial"/>
          <w:sz w:val="20"/>
          <w:szCs w:val="20"/>
          <w:lang w:val="en-GB" w:eastAsia="it-IT"/>
        </w:rPr>
        <w:t>,</w:t>
      </w:r>
      <w:proofErr w:type="gramEnd"/>
      <w:r w:rsidRPr="0029050C">
        <w:rPr>
          <w:rFonts w:ascii="Arial" w:eastAsia="Times New Roman" w:hAnsi="Arial" w:cs="Arial"/>
          <w:sz w:val="20"/>
          <w:szCs w:val="20"/>
          <w:lang w:val="en-GB" w:eastAsia="it-IT"/>
        </w:rPr>
        <w:t xml:space="preserve"> 1989, I, 1400 ss.; sent. n. 8 </w:t>
      </w:r>
      <w:proofErr w:type="gramStart"/>
      <w:r w:rsidRPr="0029050C">
        <w:rPr>
          <w:rFonts w:ascii="Arial" w:eastAsia="Times New Roman" w:hAnsi="Arial" w:cs="Arial"/>
          <w:sz w:val="20"/>
          <w:szCs w:val="20"/>
          <w:lang w:val="en-GB" w:eastAsia="it-IT"/>
        </w:rPr>
        <w:t>del</w:t>
      </w:r>
      <w:proofErr w:type="gramEnd"/>
      <w:r w:rsidRPr="0029050C">
        <w:rPr>
          <w:rFonts w:ascii="Arial" w:eastAsia="Times New Roman" w:hAnsi="Arial" w:cs="Arial"/>
          <w:sz w:val="20"/>
          <w:szCs w:val="20"/>
          <w:lang w:val="en-GB" w:eastAsia="it-IT"/>
        </w:rPr>
        <w:t xml:space="preserve"> 1996, in</w:t>
      </w:r>
      <w:r w:rsidRPr="0029050C">
        <w:rPr>
          <w:rFonts w:ascii="Arial" w:eastAsia="Times New Roman" w:hAnsi="Arial" w:cs="Arial"/>
          <w:sz w:val="20"/>
          <w:lang w:val="en-GB" w:eastAsia="it-IT"/>
        </w:rPr>
        <w:t> </w:t>
      </w:r>
      <w:proofErr w:type="spellStart"/>
      <w:r w:rsidRPr="0029050C">
        <w:rPr>
          <w:rFonts w:ascii="Arial" w:eastAsia="Times New Roman" w:hAnsi="Arial" w:cs="Arial"/>
          <w:i/>
          <w:iCs/>
          <w:sz w:val="20"/>
          <w:szCs w:val="20"/>
          <w:lang w:val="en-GB" w:eastAsia="it-IT"/>
        </w:rPr>
        <w:t>Giur</w:t>
      </w:r>
      <w:proofErr w:type="spellEnd"/>
      <w:r w:rsidRPr="0029050C">
        <w:rPr>
          <w:rFonts w:ascii="Arial" w:eastAsia="Times New Roman" w:hAnsi="Arial" w:cs="Arial"/>
          <w:i/>
          <w:iCs/>
          <w:sz w:val="20"/>
          <w:szCs w:val="20"/>
          <w:lang w:val="en-GB" w:eastAsia="it-IT"/>
        </w:rPr>
        <w:t xml:space="preserve">. </w:t>
      </w:r>
      <w:proofErr w:type="gramStart"/>
      <w:r w:rsidRPr="0029050C">
        <w:rPr>
          <w:rFonts w:ascii="Arial" w:eastAsia="Times New Roman" w:hAnsi="Arial" w:cs="Arial"/>
          <w:i/>
          <w:iCs/>
          <w:sz w:val="20"/>
          <w:szCs w:val="20"/>
          <w:lang w:val="en-GB" w:eastAsia="it-IT"/>
        </w:rPr>
        <w:t>cost.</w:t>
      </w:r>
      <w:r w:rsidRPr="0029050C">
        <w:rPr>
          <w:rFonts w:ascii="Arial" w:eastAsia="Times New Roman" w:hAnsi="Arial" w:cs="Arial"/>
          <w:sz w:val="20"/>
          <w:szCs w:val="20"/>
          <w:lang w:val="en-GB" w:eastAsia="it-IT"/>
        </w:rPr>
        <w:t>,</w:t>
      </w:r>
      <w:proofErr w:type="gramEnd"/>
      <w:r w:rsidRPr="0029050C">
        <w:rPr>
          <w:rFonts w:ascii="Arial" w:eastAsia="Times New Roman" w:hAnsi="Arial" w:cs="Arial"/>
          <w:sz w:val="20"/>
          <w:szCs w:val="20"/>
          <w:lang w:val="en-GB" w:eastAsia="it-IT"/>
        </w:rPr>
        <w:t xml:space="preserve"> 1996, 81 ss.; ord. n. 121 del 2004, in</w:t>
      </w:r>
      <w:r w:rsidRPr="0029050C">
        <w:rPr>
          <w:rFonts w:ascii="Arial" w:eastAsia="Times New Roman" w:hAnsi="Arial" w:cs="Arial"/>
          <w:sz w:val="20"/>
          <w:lang w:val="en-GB" w:eastAsia="it-IT"/>
        </w:rPr>
        <w:t> </w:t>
      </w:r>
      <w:proofErr w:type="spellStart"/>
      <w:r w:rsidRPr="0029050C">
        <w:rPr>
          <w:rFonts w:ascii="Arial" w:eastAsia="Times New Roman" w:hAnsi="Arial" w:cs="Arial"/>
          <w:i/>
          <w:iCs/>
          <w:sz w:val="20"/>
          <w:szCs w:val="20"/>
          <w:lang w:val="en-GB" w:eastAsia="it-IT"/>
        </w:rPr>
        <w:t>Giur</w:t>
      </w:r>
      <w:proofErr w:type="spellEnd"/>
      <w:r w:rsidRPr="0029050C">
        <w:rPr>
          <w:rFonts w:ascii="Arial" w:eastAsia="Times New Roman" w:hAnsi="Arial" w:cs="Arial"/>
          <w:i/>
          <w:iCs/>
          <w:sz w:val="20"/>
          <w:szCs w:val="20"/>
          <w:lang w:val="en-GB" w:eastAsia="it-IT"/>
        </w:rPr>
        <w:t xml:space="preserve">. </w:t>
      </w:r>
      <w:proofErr w:type="gramStart"/>
      <w:r w:rsidRPr="0029050C">
        <w:rPr>
          <w:rFonts w:ascii="Arial" w:eastAsia="Times New Roman" w:hAnsi="Arial" w:cs="Arial"/>
          <w:i/>
          <w:iCs/>
          <w:sz w:val="20"/>
          <w:szCs w:val="20"/>
          <w:lang w:val="en-GB" w:eastAsia="it-IT"/>
        </w:rPr>
        <w:t>cost.</w:t>
      </w:r>
      <w:r w:rsidRPr="0029050C">
        <w:rPr>
          <w:rFonts w:ascii="Arial" w:eastAsia="Times New Roman" w:hAnsi="Arial" w:cs="Arial"/>
          <w:sz w:val="20"/>
          <w:szCs w:val="20"/>
          <w:lang w:val="en-GB" w:eastAsia="it-IT"/>
        </w:rPr>
        <w:t>,</w:t>
      </w:r>
      <w:proofErr w:type="gramEnd"/>
      <w:r w:rsidRPr="0029050C">
        <w:rPr>
          <w:rFonts w:ascii="Arial" w:eastAsia="Times New Roman" w:hAnsi="Arial" w:cs="Arial"/>
          <w:sz w:val="20"/>
          <w:szCs w:val="20"/>
          <w:lang w:val="en-GB" w:eastAsia="it-IT"/>
        </w:rPr>
        <w:t xml:space="preserve"> 2004, 1242 ss.</w:t>
      </w:r>
    </w:p>
    <w:bookmarkStart w:id="103" w:name="_ftn1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[16]</w:t>
      </w:r>
      <w:r w:rsidRPr="0029050C">
        <w:rPr>
          <w:rFonts w:ascii="Times New Roman" w:eastAsia="Times New Roman" w:hAnsi="Times New Roman" w:cs="Times New Roman"/>
          <w:sz w:val="20"/>
          <w:szCs w:val="20"/>
          <w:lang w:eastAsia="it-IT"/>
        </w:rPr>
        <w:fldChar w:fldCharType="end"/>
      </w:r>
      <w:bookmarkEnd w:id="10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Così, da ultimo, Corte </w:t>
      </w:r>
      <w:proofErr w:type="spellStart"/>
      <w:proofErr w:type="gramStart"/>
      <w:r w:rsidRPr="0029050C">
        <w:rPr>
          <w:rFonts w:ascii="Arial" w:eastAsia="Times New Roman" w:hAnsi="Arial" w:cs="Arial"/>
          <w:sz w:val="18"/>
          <w:szCs w:val="18"/>
          <w:lang w:eastAsia="it-IT"/>
        </w:rPr>
        <w:t>cost</w:t>
      </w:r>
      <w:proofErr w:type="spellEnd"/>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w:t>
      </w:r>
      <w:proofErr w:type="spellStart"/>
      <w:r w:rsidRPr="0029050C">
        <w:rPr>
          <w:rFonts w:ascii="Arial" w:eastAsia="Times New Roman" w:hAnsi="Arial" w:cs="Arial"/>
          <w:sz w:val="18"/>
          <w:szCs w:val="18"/>
          <w:lang w:eastAsia="it-IT"/>
        </w:rPr>
        <w:t>ord</w:t>
      </w:r>
      <w:proofErr w:type="spellEnd"/>
      <w:r w:rsidRPr="0029050C">
        <w:rPr>
          <w:rFonts w:ascii="Arial" w:eastAsia="Times New Roman" w:hAnsi="Arial" w:cs="Arial"/>
          <w:sz w:val="18"/>
          <w:szCs w:val="18"/>
          <w:lang w:eastAsia="it-IT"/>
        </w:rPr>
        <w:t>. n. 313 del 2000,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Giur.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2000, 2367 ss.</w:t>
      </w:r>
      <w:r w:rsidRPr="0029050C">
        <w:rPr>
          <w:rFonts w:ascii="Arial" w:eastAsia="Times New Roman" w:hAnsi="Arial" w:cs="Arial"/>
          <w:sz w:val="18"/>
          <w:lang w:eastAsia="it-IT"/>
        </w:rPr>
        <w:t> </w:t>
      </w:r>
      <w:r w:rsidRPr="0029050C">
        <w:rPr>
          <w:rFonts w:ascii="Arial" w:eastAsia="Times New Roman" w:hAnsi="Arial" w:cs="Arial"/>
          <w:sz w:val="18"/>
          <w:szCs w:val="18"/>
          <w:lang w:val="en-GB" w:eastAsia="it-IT"/>
        </w:rPr>
        <w:t xml:space="preserve">V., </w:t>
      </w:r>
      <w:proofErr w:type="spellStart"/>
      <w:r w:rsidRPr="0029050C">
        <w:rPr>
          <w:rFonts w:ascii="Arial" w:eastAsia="Times New Roman" w:hAnsi="Arial" w:cs="Arial"/>
          <w:sz w:val="18"/>
          <w:szCs w:val="18"/>
          <w:lang w:val="en-GB" w:eastAsia="it-IT"/>
        </w:rPr>
        <w:t>inoltre</w:t>
      </w:r>
      <w:proofErr w:type="spell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tra</w:t>
      </w:r>
      <w:proofErr w:type="spellEnd"/>
      <w:r w:rsidRPr="0029050C">
        <w:rPr>
          <w:rFonts w:ascii="Arial" w:eastAsia="Times New Roman" w:hAnsi="Arial" w:cs="Arial"/>
          <w:sz w:val="18"/>
          <w:szCs w:val="18"/>
          <w:lang w:val="en-GB" w:eastAsia="it-IT"/>
        </w:rPr>
        <w:t xml:space="preserve"> le </w:t>
      </w:r>
      <w:proofErr w:type="spellStart"/>
      <w:r w:rsidRPr="0029050C">
        <w:rPr>
          <w:rFonts w:ascii="Arial" w:eastAsia="Times New Roman" w:hAnsi="Arial" w:cs="Arial"/>
          <w:sz w:val="18"/>
          <w:szCs w:val="18"/>
          <w:lang w:val="en-GB" w:eastAsia="it-IT"/>
        </w:rPr>
        <w:t>tante</w:t>
      </w:r>
      <w:proofErr w:type="spell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decisioni</w:t>
      </w:r>
      <w:proofErr w:type="spellEnd"/>
      <w:r w:rsidRPr="0029050C">
        <w:rPr>
          <w:rFonts w:ascii="Arial" w:eastAsia="Times New Roman" w:hAnsi="Arial" w:cs="Arial"/>
          <w:sz w:val="18"/>
          <w:szCs w:val="18"/>
          <w:lang w:val="en-GB" w:eastAsia="it-IT"/>
        </w:rPr>
        <w:t xml:space="preserve">, Corte </w:t>
      </w:r>
      <w:proofErr w:type="gramStart"/>
      <w:r w:rsidRPr="0029050C">
        <w:rPr>
          <w:rFonts w:ascii="Arial" w:eastAsia="Times New Roman" w:hAnsi="Arial" w:cs="Arial"/>
          <w:sz w:val="18"/>
          <w:szCs w:val="18"/>
          <w:lang w:val="en-GB" w:eastAsia="it-IT"/>
        </w:rPr>
        <w:t>cost.,</w:t>
      </w:r>
      <w:proofErr w:type="gramEnd"/>
      <w:r w:rsidRPr="0029050C">
        <w:rPr>
          <w:rFonts w:ascii="Arial" w:eastAsia="Times New Roman" w:hAnsi="Arial" w:cs="Arial"/>
          <w:sz w:val="18"/>
          <w:szCs w:val="18"/>
          <w:lang w:val="en-GB" w:eastAsia="it-IT"/>
        </w:rPr>
        <w:t xml:space="preserve"> sent.</w:t>
      </w:r>
      <w:r w:rsidRPr="0029050C">
        <w:rPr>
          <w:rFonts w:ascii="Arial" w:eastAsia="Times New Roman" w:hAnsi="Arial" w:cs="Arial"/>
          <w:sz w:val="18"/>
          <w:lang w:val="en-GB" w:eastAsia="it-IT"/>
        </w:rPr>
        <w:t> </w:t>
      </w:r>
      <w:r w:rsidRPr="0029050C">
        <w:rPr>
          <w:rFonts w:ascii="Arial" w:eastAsia="Times New Roman" w:hAnsi="Arial" w:cs="Arial"/>
          <w:color w:val="000000"/>
          <w:sz w:val="18"/>
          <w:szCs w:val="18"/>
          <w:lang w:val="en-GB" w:eastAsia="it-IT"/>
        </w:rPr>
        <w:t>n. 45</w:t>
      </w:r>
      <w:proofErr w:type="gramStart"/>
      <w:r w:rsidRPr="0029050C">
        <w:rPr>
          <w:rFonts w:ascii="Arial" w:eastAsia="Times New Roman" w:hAnsi="Arial" w:cs="Arial"/>
          <w:color w:val="000000"/>
          <w:sz w:val="18"/>
          <w:szCs w:val="18"/>
          <w:lang w:val="en-GB" w:eastAsia="it-IT"/>
        </w:rPr>
        <w:t>  del</w:t>
      </w:r>
      <w:proofErr w:type="gramEnd"/>
      <w:r w:rsidRPr="0029050C">
        <w:rPr>
          <w:rFonts w:ascii="Arial" w:eastAsia="Times New Roman" w:hAnsi="Arial" w:cs="Arial"/>
          <w:color w:val="000000"/>
          <w:sz w:val="18"/>
          <w:szCs w:val="18"/>
          <w:lang w:val="en-GB" w:eastAsia="it-IT"/>
        </w:rPr>
        <w:t>  1980</w:t>
      </w:r>
      <w:r w:rsidRPr="0029050C">
        <w:rPr>
          <w:rFonts w:ascii="Arial" w:eastAsia="Times New Roman" w:hAnsi="Arial" w:cs="Arial"/>
          <w:sz w:val="18"/>
          <w:szCs w:val="18"/>
          <w:lang w:val="en-GB" w:eastAsia="it-IT"/>
        </w:rPr>
        <w:t>,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1980,</w:t>
      </w:r>
      <w:r w:rsidRPr="0029050C">
        <w:rPr>
          <w:rFonts w:ascii="Arial" w:eastAsia="Times New Roman" w:hAnsi="Arial" w:cs="Arial"/>
          <w:color w:val="000000"/>
          <w:sz w:val="18"/>
          <w:lang w:val="en-GB" w:eastAsia="it-IT"/>
        </w:rPr>
        <w:t> </w:t>
      </w:r>
      <w:r w:rsidRPr="0029050C">
        <w:rPr>
          <w:rFonts w:ascii="Arial" w:eastAsia="Times New Roman" w:hAnsi="Arial" w:cs="Arial"/>
          <w:color w:val="000000"/>
          <w:sz w:val="18"/>
          <w:szCs w:val="18"/>
          <w:lang w:val="en-GB" w:eastAsia="it-IT"/>
        </w:rPr>
        <w:t>I, 323 ss.;</w:t>
      </w:r>
      <w:r w:rsidRPr="0029050C">
        <w:rPr>
          <w:rFonts w:ascii="Arial" w:eastAsia="Times New Roman" w:hAnsi="Arial" w:cs="Arial"/>
          <w:color w:val="000000"/>
          <w:sz w:val="18"/>
          <w:lang w:val="en-GB" w:eastAsia="it-IT"/>
        </w:rPr>
        <w:t> </w:t>
      </w:r>
      <w:r w:rsidRPr="0029050C">
        <w:rPr>
          <w:rFonts w:ascii="Arial" w:eastAsia="Times New Roman" w:hAnsi="Arial" w:cs="Arial"/>
          <w:sz w:val="18"/>
          <w:szCs w:val="18"/>
          <w:lang w:val="en-GB" w:eastAsia="it-IT"/>
        </w:rPr>
        <w:t xml:space="preserve">sent. n. 8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1996, cit.; sent. n. 127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1997,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1997, 1466 ss.; sent. n. 2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1998,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1998, 4 ss.; sent. n. 166 del 1998,</w:t>
      </w:r>
      <w:r w:rsidRPr="0029050C">
        <w:rPr>
          <w:rFonts w:ascii="Arial" w:eastAsia="Times New Roman" w:hAnsi="Arial" w:cs="Arial"/>
          <w:sz w:val="18"/>
          <w:lang w:val="en-GB" w:eastAsia="it-IT"/>
        </w:rPr>
        <w:t> </w:t>
      </w:r>
      <w:proofErr w:type="gramStart"/>
      <w:r w:rsidRPr="0029050C">
        <w:rPr>
          <w:rFonts w:ascii="Arial" w:eastAsia="Times New Roman" w:hAnsi="Arial" w:cs="Arial"/>
          <w:i/>
          <w:iCs/>
          <w:sz w:val="18"/>
          <w:szCs w:val="18"/>
          <w:lang w:val="en-GB" w:eastAsia="it-IT"/>
        </w:rPr>
        <w:t>ibid.</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1419 ss.; sent. n. 352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2000,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2000, 2567 ss.; sent. n. 461 del 2000,</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ibid.</w:t>
      </w:r>
      <w:r w:rsidRPr="0029050C">
        <w:rPr>
          <w:rFonts w:ascii="Arial" w:eastAsia="Times New Roman" w:hAnsi="Arial" w:cs="Arial"/>
          <w:sz w:val="18"/>
          <w:szCs w:val="18"/>
          <w:lang w:val="en-GB" w:eastAsia="it-IT"/>
        </w:rPr>
        <w:t>, 3642 ss.; ord. n. 481 del 2000,</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ibid.</w:t>
      </w:r>
      <w:r w:rsidRPr="0029050C">
        <w:rPr>
          <w:rFonts w:ascii="Arial" w:eastAsia="Times New Roman" w:hAnsi="Arial" w:cs="Arial"/>
          <w:sz w:val="18"/>
          <w:szCs w:val="18"/>
          <w:lang w:val="en-GB" w:eastAsia="it-IT"/>
        </w:rPr>
        <w:t>, 3727 ss.; ord. n. 491 del 2000,</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ibid.</w:t>
      </w:r>
      <w:r w:rsidRPr="0029050C">
        <w:rPr>
          <w:rFonts w:ascii="Arial" w:eastAsia="Times New Roman" w:hAnsi="Arial" w:cs="Arial"/>
          <w:sz w:val="18"/>
          <w:szCs w:val="18"/>
          <w:lang w:val="en-GB" w:eastAsia="it-IT"/>
        </w:rPr>
        <w:t>, 3785 ss.; ord. n. 204 del 2003,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2003, 1572 ss.; ord. 121 del 2004, cit.</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20"/>
          <w:szCs w:val="20"/>
          <w:lang w:val="en-GB" w:eastAsia="it-IT"/>
        </w:rPr>
        <w:t>               </w:t>
      </w:r>
      <w:r w:rsidRPr="0029050C">
        <w:rPr>
          <w:rFonts w:ascii="Arial" w:eastAsia="Times New Roman" w:hAnsi="Arial" w:cs="Arial"/>
          <w:sz w:val="20"/>
          <w:lang w:val="en-GB" w:eastAsia="it-IT"/>
        </w:rPr>
        <w:t> </w:t>
      </w:r>
      <w:r w:rsidRPr="0029050C">
        <w:rPr>
          <w:rFonts w:ascii="Arial" w:eastAsia="Times New Roman" w:hAnsi="Arial" w:cs="Arial"/>
          <w:sz w:val="20"/>
          <w:szCs w:val="20"/>
          <w:lang w:eastAsia="it-IT"/>
        </w:rPr>
        <w:t xml:space="preserve">Questa linea di pensiero è costantemente ribadita nella giurisprudenza costituzionale e non può reputarsi smentita, contrariamente a quanto potrebbe apparire da un’analisi </w:t>
      </w:r>
      <w:proofErr w:type="gramStart"/>
      <w:r w:rsidRPr="0029050C">
        <w:rPr>
          <w:rFonts w:ascii="Arial" w:eastAsia="Times New Roman" w:hAnsi="Arial" w:cs="Arial"/>
          <w:sz w:val="20"/>
          <w:szCs w:val="20"/>
          <w:lang w:eastAsia="it-IT"/>
        </w:rPr>
        <w:t>superficiale,  dalla</w:t>
      </w:r>
      <w:proofErr w:type="gramEnd"/>
      <w:r w:rsidRPr="0029050C">
        <w:rPr>
          <w:rFonts w:ascii="Arial" w:eastAsia="Times New Roman" w:hAnsi="Arial" w:cs="Arial"/>
          <w:sz w:val="20"/>
          <w:szCs w:val="20"/>
          <w:lang w:eastAsia="it-IT"/>
        </w:rPr>
        <w:t xml:space="preserve"> sentenza n. 404 del 1988 (in</w:t>
      </w:r>
      <w:r w:rsidRPr="0029050C">
        <w:rPr>
          <w:rFonts w:ascii="Arial" w:eastAsia="Times New Roman" w:hAnsi="Arial" w:cs="Arial"/>
          <w:sz w:val="20"/>
          <w:lang w:eastAsia="it-IT"/>
        </w:rPr>
        <w:t> </w:t>
      </w:r>
      <w:r w:rsidRPr="0029050C">
        <w:rPr>
          <w:rFonts w:ascii="Arial" w:eastAsia="Times New Roman" w:hAnsi="Arial" w:cs="Arial"/>
          <w:i/>
          <w:iCs/>
          <w:sz w:val="20"/>
          <w:szCs w:val="20"/>
          <w:lang w:eastAsia="it-IT"/>
        </w:rPr>
        <w:t xml:space="preserve">Giur. </w:t>
      </w:r>
      <w:proofErr w:type="spellStart"/>
      <w:proofErr w:type="gramStart"/>
      <w:r w:rsidRPr="0029050C">
        <w:rPr>
          <w:rFonts w:ascii="Arial" w:eastAsia="Times New Roman" w:hAnsi="Arial" w:cs="Arial"/>
          <w:i/>
          <w:iCs/>
          <w:sz w:val="20"/>
          <w:szCs w:val="20"/>
          <w:lang w:eastAsia="it-IT"/>
        </w:rPr>
        <w:t>cost</w:t>
      </w:r>
      <w:proofErr w:type="spellEnd"/>
      <w:r w:rsidRPr="0029050C">
        <w:rPr>
          <w:rFonts w:ascii="Arial" w:eastAsia="Times New Roman" w:hAnsi="Arial" w:cs="Arial"/>
          <w:i/>
          <w:iCs/>
          <w:sz w:val="20"/>
          <w:szCs w:val="20"/>
          <w:lang w:eastAsia="it-IT"/>
        </w:rPr>
        <w:t>.</w:t>
      </w:r>
      <w:r w:rsidRPr="0029050C">
        <w:rPr>
          <w:rFonts w:ascii="Arial" w:eastAsia="Times New Roman" w:hAnsi="Arial" w:cs="Arial"/>
          <w:sz w:val="20"/>
          <w:szCs w:val="20"/>
          <w:lang w:eastAsia="it-IT"/>
        </w:rPr>
        <w:t>,</w:t>
      </w:r>
      <w:proofErr w:type="gramEnd"/>
      <w:r w:rsidRPr="0029050C">
        <w:rPr>
          <w:rFonts w:ascii="Arial" w:eastAsia="Times New Roman" w:hAnsi="Arial" w:cs="Arial"/>
          <w:sz w:val="20"/>
          <w:szCs w:val="20"/>
          <w:lang w:eastAsia="it-IT"/>
        </w:rPr>
        <w:t xml:space="preserve"> 1988, I, 1789). Con tale decisione è stata dichiarata l’illegittimità costituzionale dell’art. 6, comma 1 della legge 27 luglio 1978, n. 394, nella parte in cui non prevedeva, in caso di morte del conduttore, la successione nella titolarità del contratto di locazione da parte del convivente</w:t>
      </w:r>
      <w:r w:rsidRPr="0029050C">
        <w:rPr>
          <w:rFonts w:ascii="Arial" w:eastAsia="Times New Roman" w:hAnsi="Arial" w:cs="Arial"/>
          <w:sz w:val="20"/>
          <w:lang w:eastAsia="it-IT"/>
        </w:rPr>
        <w:t> </w:t>
      </w:r>
      <w:r w:rsidRPr="0029050C">
        <w:rPr>
          <w:rFonts w:ascii="Arial" w:eastAsia="Times New Roman" w:hAnsi="Arial" w:cs="Arial"/>
          <w:i/>
          <w:iCs/>
          <w:sz w:val="20"/>
          <w:szCs w:val="20"/>
          <w:lang w:eastAsia="it-IT"/>
        </w:rPr>
        <w:t>more uxorio</w:t>
      </w:r>
      <w:r w:rsidRPr="0029050C">
        <w:rPr>
          <w:rFonts w:ascii="Arial" w:eastAsia="Times New Roman" w:hAnsi="Arial" w:cs="Arial"/>
          <w:sz w:val="20"/>
          <w:szCs w:val="20"/>
          <w:lang w:eastAsia="it-IT"/>
        </w:rPr>
        <w:t>.</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In detta sentenza la Corte non ha mancato, infatti, di precisare che rimane “comunque diversificata la condizione del coniuge da quella del convivente</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more uxorio</w:t>
      </w:r>
      <w:r w:rsidRPr="0029050C">
        <w:rPr>
          <w:rFonts w:ascii="Arial" w:eastAsia="Times New Roman" w:hAnsi="Arial" w:cs="Arial"/>
          <w:sz w:val="18"/>
          <w:szCs w:val="18"/>
          <w:lang w:eastAsia="it-IT"/>
        </w:rPr>
        <w:t>”, fondandosi, invece, l’illegittimità costituzionale della norma impugnata sul contrasto con “un diritto sociale all’abitazione collocabile fra i diritti inviolabili dell’uomo di cui all’art. 2 Costituzione”.</w:t>
      </w:r>
    </w:p>
    <w:p w:rsidR="0029050C" w:rsidRPr="0029050C" w:rsidRDefault="0029050C" w:rsidP="0029050C">
      <w:pPr>
        <w:spacing w:after="0" w:line="240" w:lineRule="auto"/>
        <w:ind w:firstLine="708"/>
        <w:jc w:val="both"/>
        <w:rPr>
          <w:rFonts w:ascii="Times New Roman" w:eastAsia="Times New Roman" w:hAnsi="Times New Roman" w:cs="Times New Roman"/>
          <w:sz w:val="24"/>
          <w:szCs w:val="24"/>
          <w:lang w:eastAsia="it-IT"/>
        </w:rPr>
      </w:pPr>
      <w:r w:rsidRPr="0029050C">
        <w:rPr>
          <w:rFonts w:ascii="Arial" w:eastAsia="Times New Roman" w:hAnsi="Arial" w:cs="Arial"/>
          <w:sz w:val="18"/>
          <w:szCs w:val="18"/>
          <w:lang w:eastAsia="it-IT"/>
        </w:rPr>
        <w:t>Vale la pena ricordare un caso oggetto di una recente decisione della Corte europea dei diritti dell’uomo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24 luglio 2003,</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Case of </w:t>
      </w:r>
      <w:proofErr w:type="spellStart"/>
      <w:r w:rsidRPr="0029050C">
        <w:rPr>
          <w:rFonts w:ascii="Arial" w:eastAsia="Times New Roman" w:hAnsi="Arial" w:cs="Arial"/>
          <w:i/>
          <w:iCs/>
          <w:sz w:val="18"/>
          <w:szCs w:val="18"/>
          <w:lang w:eastAsia="it-IT"/>
        </w:rPr>
        <w:t>Karner</w:t>
      </w:r>
      <w:proofErr w:type="spellEnd"/>
      <w:r w:rsidRPr="0029050C">
        <w:rPr>
          <w:rFonts w:ascii="Arial" w:eastAsia="Times New Roman" w:hAnsi="Arial" w:cs="Arial"/>
          <w:i/>
          <w:iCs/>
          <w:sz w:val="18"/>
          <w:szCs w:val="18"/>
          <w:lang w:eastAsia="it-IT"/>
        </w:rPr>
        <w:t xml:space="preserve"> v. Austria</w:t>
      </w:r>
      <w:r w:rsidRPr="0029050C">
        <w:rPr>
          <w:rFonts w:ascii="Arial" w:eastAsia="Times New Roman" w:hAnsi="Arial" w:cs="Arial"/>
          <w:sz w:val="18"/>
          <w:szCs w:val="18"/>
          <w:lang w:eastAsia="it-IT"/>
        </w:rPr>
        <w:t>).</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La legge austriaca sulle locazioni (</w:t>
      </w:r>
      <w:proofErr w:type="spellStart"/>
      <w:r w:rsidRPr="0029050C">
        <w:rPr>
          <w:rFonts w:ascii="Arial" w:eastAsia="Times New Roman" w:hAnsi="Arial" w:cs="Arial"/>
          <w:i/>
          <w:iCs/>
          <w:sz w:val="18"/>
          <w:szCs w:val="18"/>
          <w:lang w:eastAsia="it-IT"/>
        </w:rPr>
        <w:t>Mietrechtsgesetz</w:t>
      </w:r>
      <w:proofErr w:type="spellEnd"/>
      <w:r w:rsidRPr="0029050C">
        <w:rPr>
          <w:rFonts w:ascii="Arial" w:eastAsia="Times New Roman" w:hAnsi="Arial" w:cs="Arial"/>
          <w:sz w:val="18"/>
          <w:szCs w:val="18"/>
          <w:lang w:eastAsia="it-IT"/>
        </w:rPr>
        <w:t xml:space="preserve">) ammette, in determinate condizioni, la successione nel contratto di locazione a vantaggio del </w:t>
      </w:r>
      <w:proofErr w:type="gramStart"/>
      <w:r w:rsidRPr="0029050C">
        <w:rPr>
          <w:rFonts w:ascii="Arial" w:eastAsia="Times New Roman" w:hAnsi="Arial" w:cs="Arial"/>
          <w:sz w:val="18"/>
          <w:szCs w:val="18"/>
          <w:lang w:eastAsia="it-IT"/>
        </w:rPr>
        <w:t>coniuge,  del</w:t>
      </w:r>
      <w:proofErr w:type="gramEnd"/>
      <w:r w:rsidRPr="0029050C">
        <w:rPr>
          <w:rFonts w:ascii="Arial" w:eastAsia="Times New Roman" w:hAnsi="Arial" w:cs="Arial"/>
          <w:sz w:val="18"/>
          <w:szCs w:val="18"/>
          <w:lang w:eastAsia="it-IT"/>
        </w:rPr>
        <w:t xml:space="preserve"> convivente, dei parenti in linea retta o dei fratelli del locatario defunto. Dal momento che tale disposizione non è considerata applicabile anche in caso di convivenza omosessuale, la Corte di Strasburgo l’ha dichiarata in contrasto con gli artt. 8 e 14 della Convenzione europea per la salvaguardia dei diritti dell’uomo e delle libertà fondamentali, richiamati “non tanto sotto il profilo del rispetto alla vita privata, quanto sotto quello di un «diritto all’abitazione»” (così 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CRIVELLI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Corte di Strasburgo riconosce il diritto di successione nelle locazioni per le coppie omosessuali</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Quad</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2003, 854).</w:t>
      </w:r>
    </w:p>
    <w:bookmarkStart w:id="104" w:name="_ftn1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[17]</w:t>
      </w:r>
      <w:r w:rsidRPr="0029050C">
        <w:rPr>
          <w:rFonts w:ascii="Times New Roman" w:eastAsia="Times New Roman" w:hAnsi="Times New Roman" w:cs="Times New Roman"/>
          <w:sz w:val="20"/>
          <w:szCs w:val="20"/>
          <w:lang w:eastAsia="it-IT"/>
        </w:rPr>
        <w:fldChar w:fldCharType="end"/>
      </w:r>
      <w:bookmarkEnd w:id="104"/>
      <w:r w:rsidRPr="0029050C">
        <w:rPr>
          <w:rFonts w:ascii="Arial" w:eastAsia="Times New Roman" w:hAnsi="Arial" w:cs="Arial"/>
          <w:sz w:val="18"/>
          <w:lang w:val="es-ES_tradnl" w:eastAsia="it-IT"/>
        </w:rPr>
        <w:t> </w:t>
      </w:r>
      <w:r w:rsidRPr="0029050C">
        <w:rPr>
          <w:rFonts w:ascii="Arial" w:eastAsia="Times New Roman" w:hAnsi="Arial" w:cs="Arial"/>
          <w:sz w:val="18"/>
          <w:szCs w:val="18"/>
          <w:lang w:val="es-ES_tradnl" w:eastAsia="it-IT"/>
        </w:rPr>
        <w:t>Sul punto v. P. J.</w:t>
      </w:r>
      <w:r w:rsidRPr="0029050C">
        <w:rPr>
          <w:rFonts w:ascii="Arial" w:eastAsia="Times New Roman" w:hAnsi="Arial" w:cs="Arial"/>
          <w:sz w:val="18"/>
          <w:lang w:val="es-ES_tradnl" w:eastAsia="it-IT"/>
        </w:rPr>
        <w:t> </w:t>
      </w:r>
      <w:r w:rsidRPr="0029050C">
        <w:rPr>
          <w:rFonts w:ascii="Arial" w:eastAsia="Times New Roman" w:hAnsi="Arial" w:cs="Arial"/>
          <w:caps/>
          <w:sz w:val="18"/>
          <w:szCs w:val="18"/>
          <w:lang w:val="es-ES_tradnl" w:eastAsia="it-IT"/>
        </w:rPr>
        <w:t>TETTINGER,</w:t>
      </w:r>
      <w:r w:rsidRPr="0029050C">
        <w:rPr>
          <w:rFonts w:ascii="Arial" w:eastAsia="Times New Roman" w:hAnsi="Arial" w:cs="Arial"/>
          <w:caps/>
          <w:sz w:val="18"/>
          <w:lang w:val="es-ES_tradnl" w:eastAsia="it-IT"/>
        </w:rPr>
        <w:t> </w:t>
      </w:r>
      <w:r w:rsidRPr="0029050C">
        <w:rPr>
          <w:rFonts w:ascii="Arial" w:eastAsia="Times New Roman" w:hAnsi="Arial" w:cs="Arial"/>
          <w:i/>
          <w:iCs/>
          <w:caps/>
          <w:sz w:val="18"/>
          <w:szCs w:val="18"/>
          <w:lang w:val="es-ES_tradnl" w:eastAsia="it-IT"/>
        </w:rPr>
        <w:t>L</w:t>
      </w:r>
      <w:r w:rsidRPr="0029050C">
        <w:rPr>
          <w:rFonts w:ascii="Arial" w:eastAsia="Times New Roman" w:hAnsi="Arial" w:cs="Arial"/>
          <w:i/>
          <w:iCs/>
          <w:sz w:val="18"/>
          <w:szCs w:val="18"/>
          <w:lang w:val="es-ES_tradnl" w:eastAsia="it-IT"/>
        </w:rPr>
        <w:t>a protección del matrimonio y de la familia fundada en el derecho constitucional. Una inversión estatal de cara al futuro que merece la pena</w:t>
      </w:r>
      <w:r w:rsidRPr="0029050C">
        <w:rPr>
          <w:rFonts w:ascii="Arial" w:eastAsia="Times New Roman" w:hAnsi="Arial" w:cs="Arial"/>
          <w:sz w:val="18"/>
          <w:szCs w:val="18"/>
          <w:lang w:val="es-ES_tradnl" w:eastAsia="it-IT"/>
        </w:rPr>
        <w:t>, in</w:t>
      </w:r>
      <w:r w:rsidRPr="0029050C">
        <w:rPr>
          <w:rFonts w:ascii="Arial" w:eastAsia="Times New Roman" w:hAnsi="Arial" w:cs="Arial"/>
          <w:sz w:val="18"/>
          <w:lang w:val="es-ES_tradnl" w:eastAsia="it-IT"/>
        </w:rPr>
        <w:t> </w:t>
      </w:r>
      <w:r w:rsidRPr="0029050C">
        <w:rPr>
          <w:rFonts w:ascii="Arial" w:eastAsia="Times New Roman" w:hAnsi="Arial" w:cs="Arial"/>
          <w:i/>
          <w:iCs/>
          <w:sz w:val="18"/>
          <w:szCs w:val="18"/>
          <w:lang w:val="es-ES_tradnl" w:eastAsia="it-IT"/>
        </w:rPr>
        <w:t>The Spanish Constitution in the European Constitutional Context</w:t>
      </w:r>
      <w:r w:rsidRPr="0029050C">
        <w:rPr>
          <w:rFonts w:ascii="Arial" w:eastAsia="Times New Roman" w:hAnsi="Arial" w:cs="Arial"/>
          <w:sz w:val="18"/>
          <w:szCs w:val="18"/>
          <w:lang w:val="es-ES_tradnl" w:eastAsia="it-IT"/>
        </w:rPr>
        <w:t>, a cura di F.</w:t>
      </w:r>
      <w:r w:rsidRPr="0029050C">
        <w:rPr>
          <w:rFonts w:ascii="Arial" w:eastAsia="Times New Roman" w:hAnsi="Arial" w:cs="Arial"/>
          <w:sz w:val="18"/>
          <w:lang w:val="es-ES_tradnl" w:eastAsia="it-IT"/>
        </w:rPr>
        <w:t> </w:t>
      </w:r>
      <w:r w:rsidRPr="0029050C">
        <w:rPr>
          <w:rFonts w:ascii="Arial" w:eastAsia="Times New Roman" w:hAnsi="Arial" w:cs="Arial"/>
          <w:caps/>
          <w:sz w:val="18"/>
          <w:szCs w:val="18"/>
          <w:lang w:val="es-ES_tradnl" w:eastAsia="it-IT"/>
        </w:rPr>
        <w:t>FERNÁNDEZ</w:t>
      </w:r>
      <w:r w:rsidRPr="0029050C">
        <w:rPr>
          <w:rFonts w:ascii="Arial" w:eastAsia="Times New Roman" w:hAnsi="Arial" w:cs="Arial"/>
          <w:sz w:val="18"/>
          <w:lang w:val="es-ES_tradnl" w:eastAsia="it-IT"/>
        </w:rPr>
        <w:t> </w:t>
      </w:r>
      <w:r w:rsidRPr="0029050C">
        <w:rPr>
          <w:rFonts w:ascii="Arial" w:eastAsia="Times New Roman" w:hAnsi="Arial" w:cs="Arial"/>
          <w:caps/>
          <w:sz w:val="18"/>
          <w:szCs w:val="18"/>
          <w:lang w:val="es-ES_tradnl" w:eastAsia="it-IT"/>
        </w:rPr>
        <w:t>SEGADO</w:t>
      </w:r>
      <w:r w:rsidRPr="0029050C">
        <w:rPr>
          <w:rFonts w:ascii="Arial" w:eastAsia="Times New Roman" w:hAnsi="Arial" w:cs="Arial"/>
          <w:sz w:val="18"/>
          <w:szCs w:val="18"/>
          <w:lang w:val="es-ES_tradnl" w:eastAsia="it-IT"/>
        </w:rPr>
        <w:t>, Madrid, 2003, 1799.</w:t>
      </w:r>
    </w:p>
    <w:bookmarkStart w:id="105" w:name="_ftn1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[18]</w:t>
      </w:r>
      <w:r w:rsidRPr="0029050C">
        <w:rPr>
          <w:rFonts w:ascii="Times New Roman" w:eastAsia="Times New Roman" w:hAnsi="Times New Roman" w:cs="Times New Roman"/>
          <w:sz w:val="20"/>
          <w:szCs w:val="20"/>
          <w:lang w:eastAsia="it-IT"/>
        </w:rPr>
        <w:fldChar w:fldCharType="end"/>
      </w:r>
      <w:bookmarkEnd w:id="105"/>
      <w:r w:rsidRPr="0029050C">
        <w:rPr>
          <w:rFonts w:ascii="Arial" w:eastAsia="Times New Roman" w:hAnsi="Arial" w:cs="Arial"/>
          <w:sz w:val="18"/>
          <w:lang w:eastAsia="it-IT"/>
        </w:rPr>
        <w:t> </w:t>
      </w:r>
      <w:r w:rsidRPr="0029050C">
        <w:rPr>
          <w:rFonts w:ascii="Arial" w:eastAsia="Times New Roman" w:hAnsi="Arial" w:cs="Arial"/>
          <w:i/>
          <w:iCs/>
          <w:sz w:val="18"/>
          <w:szCs w:val="18"/>
          <w:lang w:val="fr-FR" w:eastAsia="it-IT"/>
        </w:rPr>
        <w:t>Conseil Constitutionnel</w:t>
      </w:r>
      <w:r w:rsidRPr="0029050C">
        <w:rPr>
          <w:rFonts w:ascii="Arial" w:eastAsia="Times New Roman" w:hAnsi="Arial" w:cs="Arial"/>
          <w:i/>
          <w:iCs/>
          <w:sz w:val="18"/>
          <w:lang w:val="fr-FR" w:eastAsia="it-IT"/>
        </w:rPr>
        <w:t> </w:t>
      </w:r>
      <w:r w:rsidRPr="0029050C">
        <w:rPr>
          <w:rFonts w:ascii="Arial" w:eastAsia="Times New Roman" w:hAnsi="Arial" w:cs="Arial"/>
          <w:sz w:val="18"/>
          <w:szCs w:val="18"/>
          <w:lang w:val="fr-FR" w:eastAsia="it-IT"/>
        </w:rPr>
        <w:t xml:space="preserve">99/419 </w:t>
      </w:r>
      <w:proofErr w:type="spellStart"/>
      <w:r w:rsidRPr="0029050C">
        <w:rPr>
          <w:rFonts w:ascii="Arial" w:eastAsia="Times New Roman" w:hAnsi="Arial" w:cs="Arial"/>
          <w:sz w:val="18"/>
          <w:szCs w:val="18"/>
          <w:lang w:val="fr-FR" w:eastAsia="it-IT"/>
        </w:rPr>
        <w:t>Dc</w:t>
      </w:r>
      <w:proofErr w:type="spellEnd"/>
      <w:r w:rsidRPr="0029050C">
        <w:rPr>
          <w:rFonts w:ascii="Arial" w:eastAsia="Times New Roman" w:hAnsi="Arial" w:cs="Arial"/>
          <w:sz w:val="18"/>
          <w:szCs w:val="18"/>
          <w:lang w:val="fr-FR" w:eastAsia="it-IT"/>
        </w:rPr>
        <w:t>, del 9 novembre 1999.</w:t>
      </w:r>
    </w:p>
    <w:bookmarkStart w:id="106" w:name="_ftn1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"_ftnref19"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[19]</w:t>
      </w:r>
      <w:r w:rsidRPr="0029050C">
        <w:rPr>
          <w:rFonts w:ascii="Times New Roman" w:eastAsia="Times New Roman" w:hAnsi="Times New Roman" w:cs="Times New Roman"/>
          <w:sz w:val="20"/>
          <w:szCs w:val="20"/>
          <w:lang w:eastAsia="it-IT"/>
        </w:rPr>
        <w:fldChar w:fldCharType="end"/>
      </w:r>
      <w:bookmarkEnd w:id="10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RESCIGNO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Società naturale, esperienze contrattate</w:t>
      </w:r>
      <w:r w:rsidRPr="0029050C">
        <w:rPr>
          <w:rFonts w:ascii="Arial" w:eastAsia="Times New Roman" w:hAnsi="Arial" w:cs="Arial"/>
          <w:sz w:val="18"/>
          <w:szCs w:val="18"/>
          <w:lang w:eastAsia="it-IT"/>
        </w:rPr>
        <w:t>, cit., 177.</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In proposito v. l’art. 515-7 del codice civile francese, secondo il quale:</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val="fr-FR" w:eastAsia="it-IT"/>
        </w:rPr>
        <w:lastRenderedPageBreak/>
        <w:t>“</w:t>
      </w:r>
      <w:r w:rsidRPr="0029050C">
        <w:rPr>
          <w:rFonts w:ascii="Arial" w:eastAsia="Times New Roman" w:hAnsi="Arial" w:cs="Arial"/>
          <w:i/>
          <w:iCs/>
          <w:sz w:val="18"/>
          <w:szCs w:val="18"/>
          <w:lang w:val="fr-FR" w:eastAsia="it-IT"/>
        </w:rPr>
        <w:t>Lorsque les partenaires décident d'un commun accord de mettre fin au pacte civil de solidarité, ils remettent une déclaration conjointe écrite au greffe du tribunal d'instance dans le ressort duquel l'un d'entre eux au moins a sa résidence. Le greffier inscrit cette déclaration sur un registre et en assure la conservation.</w:t>
      </w:r>
      <w:r w:rsidRPr="0029050C">
        <w:rPr>
          <w:rFonts w:ascii="Arial" w:eastAsia="Times New Roman" w:hAnsi="Arial" w:cs="Arial"/>
          <w:i/>
          <w:iCs/>
          <w:sz w:val="18"/>
          <w:szCs w:val="18"/>
          <w:lang w:val="fr-FR" w:eastAsia="it-IT"/>
        </w:rPr>
        <w:br/>
        <w:t>   Lorsque l'un des partenaires décide de mettre fin au pacte civil de solidarité, il signifie à l'autre sa décision et adresse copie de cette signification au greffe du tribunal d'instance qui a reçu l'acte initial.</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 Lorsque l'un des partenaires met fin au pacte civil de solidarité en se mariant, il en informe l'autre par voie de signification et adresse copies de celle-ci et de son acte de naissance, sur lequel est portée mention du mariage, au greffe du tribunal d'instance qui a reçu l'acte initial.</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 Lorsque le pacte civil de solidarité prend fin par le décès de l'un au moins des partenaires, le survivant ou tout intéressé adresse copie de l'acte de décès au greffe du tribunal d'instance qui a reçu l'acte initial.</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 Le greffier, qui reçoit la déclaration ou les actes prévus aux alinéas précédents, porte ou fait porter mention de la fin du pacte en marge de l'acte initial. Il fait également procéder à l'inscription de cette mention en marge du registre prévu au cinquième alinéa de l'article 515-3.</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A l'étranger, la réception, l'inscription et la conservation de la déclaration ou des actes prévus aux quatre premiers alinéas sont assurées par les agents diplomatiques et consulaires français, qui procèdent ou font procéder également aux mentions prévues à l'alinéa précédent.</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Le pacte civil de solidarité prend fin, selon le cas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1° Dès la mention en marge de l'acte initial de la déclaration conjointe prévue au premier alinéa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 2° Trois mois après la signification délivrée en application du deuxième alinéa, sous réserve qu'une copie en ait été portée à la connaissance du greffier du tribunal désigné à cet alinéa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 3° A la date du mariage ou du décès de l'un des partenaires.</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i/>
          <w:iCs/>
          <w:sz w:val="18"/>
          <w:szCs w:val="18"/>
          <w:lang w:val="fr-FR" w:eastAsia="it-IT"/>
        </w:rPr>
        <w:t>Les partenaires procèdent eux-mêmes à la liquidation des droits et obligations résultant pour eux du pacte civil de solidarité. A défaut d'accord, le juge statue sur les conséquences patrimoniales de la rupture, sans préjudice de la réparation du dommage éventuellement subi</w:t>
      </w:r>
      <w:r w:rsidRPr="0029050C">
        <w:rPr>
          <w:rFonts w:ascii="Arial" w:eastAsia="Times New Roman" w:hAnsi="Arial" w:cs="Arial"/>
          <w:sz w:val="18"/>
          <w:szCs w:val="18"/>
          <w:lang w:val="fr-FR" w:eastAsia="it-IT"/>
        </w:rPr>
        <w:t>”</w:t>
      </w:r>
      <w:r w:rsidRPr="0029050C">
        <w:rPr>
          <w:rFonts w:ascii="Arial" w:eastAsia="Times New Roman" w:hAnsi="Arial" w:cs="Arial"/>
          <w:i/>
          <w:iCs/>
          <w:sz w:val="18"/>
          <w:szCs w:val="18"/>
          <w:lang w:val="fr-FR" w:eastAsia="it-IT"/>
        </w:rPr>
        <w:t>.</w:t>
      </w:r>
    </w:p>
    <w:bookmarkStart w:id="107" w:name="_ftn20"/>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Times New Roman" w:eastAsia="Times New Roman" w:hAnsi="Times New Roman" w:cs="Times New Roman"/>
          <w:sz w:val="24"/>
          <w:szCs w:val="24"/>
          <w:lang w:eastAsia="it-IT"/>
        </w:rPr>
        <w:fldChar w:fldCharType="begin"/>
      </w:r>
      <w:r w:rsidRPr="0029050C">
        <w:rPr>
          <w:rFonts w:ascii="Times New Roman" w:eastAsia="Times New Roman" w:hAnsi="Times New Roman" w:cs="Times New Roman"/>
          <w:sz w:val="24"/>
          <w:szCs w:val="24"/>
          <w:lang w:eastAsia="it-IT"/>
        </w:rPr>
        <w:instrText xml:space="preserve"> HYPERLINK "http://www.revistapersona.com.ar/Persona43/43Vari.htm" \l "_ftnref20" \o "" </w:instrText>
      </w:r>
      <w:r w:rsidRPr="0029050C">
        <w:rPr>
          <w:rFonts w:ascii="Times New Roman" w:eastAsia="Times New Roman" w:hAnsi="Times New Roman" w:cs="Times New Roman"/>
          <w:sz w:val="24"/>
          <w:szCs w:val="24"/>
          <w:lang w:eastAsia="it-IT"/>
        </w:rPr>
        <w:fldChar w:fldCharType="separate"/>
      </w:r>
      <w:r w:rsidRPr="0029050C">
        <w:rPr>
          <w:rFonts w:ascii="Arial" w:eastAsia="Times New Roman" w:hAnsi="Arial" w:cs="Arial"/>
          <w:color w:val="0000FF"/>
          <w:sz w:val="18"/>
          <w:u w:val="single"/>
          <w:vertAlign w:val="superscript"/>
          <w:lang w:eastAsia="it-IT"/>
        </w:rPr>
        <w:t>[20]</w:t>
      </w:r>
      <w:r w:rsidRPr="0029050C">
        <w:rPr>
          <w:rFonts w:ascii="Times New Roman" w:eastAsia="Times New Roman" w:hAnsi="Times New Roman" w:cs="Times New Roman"/>
          <w:sz w:val="24"/>
          <w:szCs w:val="24"/>
          <w:lang w:eastAsia="it-IT"/>
        </w:rPr>
        <w:fldChar w:fldCharType="end"/>
      </w:r>
      <w:bookmarkEnd w:id="107"/>
      <w:r w:rsidRPr="0029050C">
        <w:rPr>
          <w:rFonts w:ascii="Arial" w:eastAsia="Times New Roman" w:hAnsi="Arial" w:cs="Arial"/>
          <w:sz w:val="18"/>
          <w:lang w:val="fr-FR" w:eastAsia="it-IT"/>
        </w:rPr>
        <w:t> </w:t>
      </w:r>
      <w:proofErr w:type="spellStart"/>
      <w:r w:rsidRPr="0029050C">
        <w:rPr>
          <w:rFonts w:ascii="Arial" w:eastAsia="Times New Roman" w:hAnsi="Arial" w:cs="Arial"/>
          <w:sz w:val="18"/>
          <w:szCs w:val="18"/>
          <w:lang w:val="fr-FR" w:eastAsia="it-IT"/>
        </w:rPr>
        <w:t>Secondo</w:t>
      </w:r>
      <w:proofErr w:type="spellEnd"/>
      <w:r w:rsidRPr="0029050C">
        <w:rPr>
          <w:rFonts w:ascii="Arial" w:eastAsia="Times New Roman" w:hAnsi="Arial" w:cs="Arial"/>
          <w:sz w:val="18"/>
          <w:szCs w:val="18"/>
          <w:lang w:val="fr-FR" w:eastAsia="it-IT"/>
        </w:rPr>
        <w:t xml:space="preserve"> il </w:t>
      </w:r>
      <w:proofErr w:type="spellStart"/>
      <w:r w:rsidRPr="0029050C">
        <w:rPr>
          <w:rFonts w:ascii="Arial" w:eastAsia="Times New Roman" w:hAnsi="Arial" w:cs="Arial"/>
          <w:sz w:val="18"/>
          <w:szCs w:val="18"/>
          <w:lang w:val="fr-FR" w:eastAsia="it-IT"/>
        </w:rPr>
        <w:t>quale</w:t>
      </w:r>
      <w:proofErr w:type="spellEnd"/>
      <w:r w:rsidRPr="0029050C">
        <w:rPr>
          <w:rFonts w:ascii="Arial" w:eastAsia="Times New Roman" w:hAnsi="Arial" w:cs="Arial"/>
          <w:sz w:val="18"/>
          <w:szCs w:val="18"/>
          <w:lang w:val="fr-FR" w:eastAsia="it-IT"/>
        </w:rPr>
        <w:t xml:space="preserve"> “</w:t>
      </w:r>
      <w:r w:rsidRPr="0029050C">
        <w:rPr>
          <w:rFonts w:ascii="Arial" w:eastAsia="Times New Roman" w:hAnsi="Arial" w:cs="Arial"/>
          <w:i/>
          <w:iCs/>
          <w:sz w:val="18"/>
          <w:szCs w:val="18"/>
          <w:lang w:val="fr-FR" w:eastAsia="it-IT"/>
        </w:rPr>
        <w:t>Les partenaires liés par un pacte civil de solidarité s'apportent une aide mutuelle et matérielle. Les modalités de cette aide sont fixées par le pacte.</w:t>
      </w:r>
    </w:p>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Arial" w:eastAsia="Times New Roman" w:hAnsi="Arial" w:cs="Arial"/>
          <w:i/>
          <w:iCs/>
          <w:sz w:val="18"/>
          <w:szCs w:val="18"/>
          <w:lang w:val="fr-FR" w:eastAsia="it-IT"/>
        </w:rPr>
        <w:t>  Les partenaires sont tenus solidairement à l'égard des tiers des dettes contractées par l'un d'eux pour les besoins de la vie courante et pour les dépenses relatives au logement commun</w:t>
      </w:r>
      <w:r w:rsidRPr="0029050C">
        <w:rPr>
          <w:rFonts w:ascii="Arial" w:eastAsia="Times New Roman" w:hAnsi="Arial" w:cs="Arial"/>
          <w:sz w:val="18"/>
          <w:szCs w:val="18"/>
          <w:lang w:val="fr-FR" w:eastAsia="it-IT"/>
        </w:rPr>
        <w:t>”.</w:t>
      </w:r>
    </w:p>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Arial" w:eastAsia="Times New Roman" w:hAnsi="Arial" w:cs="Arial"/>
          <w:sz w:val="18"/>
          <w:szCs w:val="18"/>
          <w:lang w:val="fr-FR" w:eastAsia="it-IT"/>
        </w:rPr>
        <w:t>               </w:t>
      </w:r>
      <w:r w:rsidRPr="0029050C">
        <w:rPr>
          <w:rFonts w:ascii="Arial" w:eastAsia="Times New Roman" w:hAnsi="Arial" w:cs="Arial"/>
          <w:sz w:val="18"/>
          <w:lang w:val="fr-FR" w:eastAsia="it-IT"/>
        </w:rPr>
        <w:t> </w:t>
      </w:r>
      <w:proofErr w:type="spellStart"/>
      <w:r w:rsidRPr="0029050C">
        <w:rPr>
          <w:rFonts w:ascii="Arial" w:eastAsia="Times New Roman" w:hAnsi="Arial" w:cs="Arial"/>
          <w:sz w:val="18"/>
          <w:szCs w:val="18"/>
          <w:lang w:val="en-GB" w:eastAsia="it-IT"/>
        </w:rPr>
        <w:t>Sul</w:t>
      </w:r>
      <w:proofErr w:type="spellEnd"/>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Pacs</w:t>
      </w:r>
      <w:proofErr w:type="spellEnd"/>
      <w:r w:rsidRPr="0029050C">
        <w:rPr>
          <w:rFonts w:ascii="Arial" w:eastAsia="Times New Roman" w:hAnsi="Arial" w:cs="Arial"/>
          <w:sz w:val="18"/>
          <w:lang w:val="en-GB" w:eastAsia="it-IT"/>
        </w:rPr>
        <w:t> </w:t>
      </w:r>
      <w:r w:rsidRPr="0029050C">
        <w:rPr>
          <w:rFonts w:ascii="Arial" w:eastAsia="Times New Roman" w:hAnsi="Arial" w:cs="Arial"/>
          <w:sz w:val="18"/>
          <w:szCs w:val="18"/>
          <w:lang w:val="en-GB" w:eastAsia="it-IT"/>
        </w:rPr>
        <w:t xml:space="preserve">v., </w:t>
      </w:r>
      <w:proofErr w:type="spellStart"/>
      <w:r w:rsidRPr="0029050C">
        <w:rPr>
          <w:rFonts w:ascii="Arial" w:eastAsia="Times New Roman" w:hAnsi="Arial" w:cs="Arial"/>
          <w:sz w:val="18"/>
          <w:szCs w:val="18"/>
          <w:lang w:val="en-GB" w:eastAsia="it-IT"/>
        </w:rPr>
        <w:t>inoltre</w:t>
      </w:r>
      <w:proofErr w:type="spellEnd"/>
      <w:r w:rsidRPr="0029050C">
        <w:rPr>
          <w:rFonts w:ascii="Arial" w:eastAsia="Times New Roman" w:hAnsi="Arial" w:cs="Arial"/>
          <w:sz w:val="18"/>
          <w:szCs w:val="18"/>
          <w:lang w:val="en-GB" w:eastAsia="it-IT"/>
        </w:rPr>
        <w:t>, R.</w:t>
      </w:r>
      <w:r w:rsidRPr="0029050C">
        <w:rPr>
          <w:rFonts w:ascii="Arial" w:eastAsia="Times New Roman" w:hAnsi="Arial" w:cs="Arial"/>
          <w:sz w:val="18"/>
          <w:lang w:val="en-GB" w:eastAsia="it-IT"/>
        </w:rPr>
        <w:t> </w:t>
      </w:r>
      <w:r w:rsidRPr="0029050C">
        <w:rPr>
          <w:rFonts w:ascii="Arial" w:eastAsia="Times New Roman" w:hAnsi="Arial" w:cs="Arial"/>
          <w:caps/>
          <w:sz w:val="18"/>
          <w:szCs w:val="18"/>
          <w:lang w:val="en-GB" w:eastAsia="it-IT"/>
        </w:rPr>
        <w:t>PROBERT,</w:t>
      </w:r>
      <w:r w:rsidRPr="0029050C">
        <w:rPr>
          <w:rFonts w:ascii="Arial" w:eastAsia="Times New Roman" w:hAnsi="Arial" w:cs="Arial"/>
          <w:caps/>
          <w:sz w:val="18"/>
          <w:lang w:val="en-GB" w:eastAsia="it-IT"/>
        </w:rPr>
        <w:t> </w:t>
      </w:r>
      <w:r w:rsidRPr="0029050C">
        <w:rPr>
          <w:rFonts w:ascii="Arial" w:eastAsia="Times New Roman" w:hAnsi="Arial" w:cs="Arial"/>
          <w:i/>
          <w:iCs/>
          <w:caps/>
          <w:sz w:val="18"/>
          <w:szCs w:val="18"/>
          <w:lang w:val="en-GB" w:eastAsia="it-IT"/>
        </w:rPr>
        <w:t>F</w:t>
      </w:r>
      <w:r w:rsidRPr="0029050C">
        <w:rPr>
          <w:rFonts w:ascii="Arial" w:eastAsia="Times New Roman" w:hAnsi="Arial" w:cs="Arial"/>
          <w:i/>
          <w:iCs/>
          <w:sz w:val="18"/>
          <w:szCs w:val="18"/>
          <w:lang w:val="en-GB" w:eastAsia="it-IT"/>
        </w:rPr>
        <w:t xml:space="preserve">rom Lack of Status to Contract: Assessing the French </w:t>
      </w:r>
      <w:proofErr w:type="spellStart"/>
      <w:r w:rsidRPr="0029050C">
        <w:rPr>
          <w:rFonts w:ascii="Arial" w:eastAsia="Times New Roman" w:hAnsi="Arial" w:cs="Arial"/>
          <w:i/>
          <w:iCs/>
          <w:sz w:val="18"/>
          <w:szCs w:val="18"/>
          <w:lang w:val="en-GB" w:eastAsia="it-IT"/>
        </w:rPr>
        <w:t>Pacte</w:t>
      </w:r>
      <w:proofErr w:type="spellEnd"/>
      <w:r w:rsidRPr="0029050C">
        <w:rPr>
          <w:rFonts w:ascii="Arial" w:eastAsia="Times New Roman" w:hAnsi="Arial" w:cs="Arial"/>
          <w:i/>
          <w:iCs/>
          <w:sz w:val="18"/>
          <w:szCs w:val="18"/>
          <w:lang w:val="en-GB" w:eastAsia="it-IT"/>
        </w:rPr>
        <w:t xml:space="preserve"> Civil de </w:t>
      </w:r>
      <w:proofErr w:type="spellStart"/>
      <w:r w:rsidRPr="0029050C">
        <w:rPr>
          <w:rFonts w:ascii="Arial" w:eastAsia="Times New Roman" w:hAnsi="Arial" w:cs="Arial"/>
          <w:i/>
          <w:iCs/>
          <w:sz w:val="18"/>
          <w:szCs w:val="18"/>
          <w:lang w:val="en-GB" w:eastAsia="it-IT"/>
        </w:rPr>
        <w:t>Solidarité</w:t>
      </w:r>
      <w:proofErr w:type="spellEnd"/>
      <w:r w:rsidRPr="0029050C">
        <w:rPr>
          <w:rFonts w:ascii="Arial" w:eastAsia="Times New Roman" w:hAnsi="Arial" w:cs="Arial"/>
          <w:sz w:val="18"/>
          <w:szCs w:val="18"/>
          <w:lang w:val="en-GB" w:eastAsia="it-IT"/>
        </w:rPr>
        <w:t>, in</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The Journal of Social Welfare &amp; Family Law</w:t>
      </w:r>
      <w:r w:rsidRPr="0029050C">
        <w:rPr>
          <w:rFonts w:ascii="Arial" w:eastAsia="Times New Roman" w:hAnsi="Arial" w:cs="Arial"/>
          <w:sz w:val="18"/>
          <w:szCs w:val="18"/>
          <w:lang w:val="en-GB" w:eastAsia="it-IT"/>
        </w:rPr>
        <w:t>, 2001, 257 ss.; E.</w:t>
      </w:r>
      <w:r w:rsidRPr="0029050C">
        <w:rPr>
          <w:rFonts w:ascii="Arial" w:eastAsia="Times New Roman" w:hAnsi="Arial" w:cs="Arial"/>
          <w:sz w:val="18"/>
          <w:lang w:val="en-GB" w:eastAsia="it-IT"/>
        </w:rPr>
        <w:t> </w:t>
      </w:r>
      <w:r w:rsidRPr="0029050C">
        <w:rPr>
          <w:rFonts w:ascii="Arial" w:eastAsia="Times New Roman" w:hAnsi="Arial" w:cs="Arial"/>
          <w:caps/>
          <w:sz w:val="18"/>
          <w:szCs w:val="18"/>
          <w:lang w:val="en-GB" w:eastAsia="it-IT"/>
        </w:rPr>
        <w:t>DEL PRATO</w:t>
      </w:r>
      <w:r w:rsidRPr="0029050C">
        <w:rPr>
          <w:rFonts w:ascii="Arial" w:eastAsia="Times New Roman" w:hAnsi="Arial" w:cs="Arial"/>
          <w:sz w:val="18"/>
          <w:szCs w:val="18"/>
          <w:lang w:val="en-GB" w:eastAsia="it-IT"/>
        </w:rPr>
        <w:t>,</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 xml:space="preserve">I </w:t>
      </w:r>
      <w:proofErr w:type="spellStart"/>
      <w:proofErr w:type="gramStart"/>
      <w:r w:rsidRPr="0029050C">
        <w:rPr>
          <w:rFonts w:ascii="Arial" w:eastAsia="Times New Roman" w:hAnsi="Arial" w:cs="Arial"/>
          <w:i/>
          <w:iCs/>
          <w:sz w:val="18"/>
          <w:szCs w:val="18"/>
          <w:lang w:val="en-GB" w:eastAsia="it-IT"/>
        </w:rPr>
        <w:t>patti</w:t>
      </w:r>
      <w:proofErr w:type="spellEnd"/>
      <w:proofErr w:type="gramEnd"/>
      <w:r w:rsidRPr="0029050C">
        <w:rPr>
          <w:rFonts w:ascii="Arial" w:eastAsia="Times New Roman" w:hAnsi="Arial" w:cs="Arial"/>
          <w:i/>
          <w:iCs/>
          <w:sz w:val="18"/>
          <w:szCs w:val="18"/>
          <w:lang w:val="en-GB" w:eastAsia="it-IT"/>
        </w:rPr>
        <w:t xml:space="preserve"> di </w:t>
      </w:r>
      <w:proofErr w:type="spellStart"/>
      <w:r w:rsidRPr="0029050C">
        <w:rPr>
          <w:rFonts w:ascii="Arial" w:eastAsia="Times New Roman" w:hAnsi="Arial" w:cs="Arial"/>
          <w:i/>
          <w:iCs/>
          <w:sz w:val="18"/>
          <w:szCs w:val="18"/>
          <w:lang w:val="en-GB" w:eastAsia="it-IT"/>
        </w:rPr>
        <w:t>convivenza</w:t>
      </w:r>
      <w:proofErr w:type="spellEnd"/>
      <w:r w:rsidRPr="0029050C">
        <w:rPr>
          <w:rFonts w:ascii="Arial" w:eastAsia="Times New Roman" w:hAnsi="Arial" w:cs="Arial"/>
          <w:sz w:val="18"/>
          <w:szCs w:val="18"/>
          <w:lang w:val="en-GB" w:eastAsia="it-IT"/>
        </w:rPr>
        <w:t>,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Familia</w:t>
      </w:r>
      <w:proofErr w:type="spellEnd"/>
      <w:r w:rsidRPr="0029050C">
        <w:rPr>
          <w:rFonts w:ascii="Arial" w:eastAsia="Times New Roman" w:hAnsi="Arial" w:cs="Arial"/>
          <w:sz w:val="18"/>
          <w:szCs w:val="18"/>
          <w:lang w:val="en-GB" w:eastAsia="it-IT"/>
        </w:rPr>
        <w:t>, 2002, 971 ss.</w:t>
      </w:r>
    </w:p>
    <w:bookmarkStart w:id="108" w:name="_ftn2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[21]</w:t>
      </w:r>
      <w:r w:rsidRPr="0029050C">
        <w:rPr>
          <w:rFonts w:ascii="Times New Roman" w:eastAsia="Times New Roman" w:hAnsi="Times New Roman" w:cs="Times New Roman"/>
          <w:sz w:val="20"/>
          <w:szCs w:val="20"/>
          <w:lang w:eastAsia="it-IT"/>
        </w:rPr>
        <w:fldChar w:fldCharType="end"/>
      </w:r>
      <w:bookmarkEnd w:id="108"/>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VITUCCI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Dal dì che nozze …</w:t>
      </w:r>
      <w:r w:rsidRPr="0029050C">
        <w:rPr>
          <w:rFonts w:ascii="Arial" w:eastAsia="Times New Roman" w:hAnsi="Arial" w:cs="Arial"/>
          <w:i/>
          <w:iCs/>
          <w:sz w:val="18"/>
          <w:szCs w:val="18"/>
          <w:lang w:eastAsia="it-IT"/>
        </w:rPr>
        <w:t xml:space="preserve">’ Contratto e diritto di famiglia nel </w:t>
      </w:r>
      <w:proofErr w:type="spellStart"/>
      <w:r w:rsidRPr="0029050C">
        <w:rPr>
          <w:rFonts w:ascii="Arial" w:eastAsia="Times New Roman" w:hAnsi="Arial" w:cs="Arial"/>
          <w:i/>
          <w:iCs/>
          <w:sz w:val="18"/>
          <w:szCs w:val="18"/>
          <w:lang w:eastAsia="it-IT"/>
        </w:rPr>
        <w:t>pacte</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civil</w:t>
      </w:r>
      <w:proofErr w:type="spellEnd"/>
      <w:r w:rsidRPr="0029050C">
        <w:rPr>
          <w:rFonts w:ascii="Arial" w:eastAsia="Times New Roman" w:hAnsi="Arial" w:cs="Arial"/>
          <w:i/>
          <w:iCs/>
          <w:sz w:val="18"/>
          <w:szCs w:val="18"/>
          <w:lang w:eastAsia="it-IT"/>
        </w:rPr>
        <w:t xml:space="preserve"> de </w:t>
      </w:r>
      <w:proofErr w:type="spellStart"/>
      <w:r w:rsidRPr="0029050C">
        <w:rPr>
          <w:rFonts w:ascii="Arial" w:eastAsia="Times New Roman" w:hAnsi="Arial" w:cs="Arial"/>
          <w:i/>
          <w:iCs/>
          <w:sz w:val="18"/>
          <w:szCs w:val="18"/>
          <w:lang w:eastAsia="it-IT"/>
        </w:rPr>
        <w:t>solidarité</w:t>
      </w:r>
      <w:proofErr w:type="spellEnd"/>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Familia</w:t>
      </w:r>
      <w:proofErr w:type="spellEnd"/>
      <w:r w:rsidRPr="0029050C">
        <w:rPr>
          <w:rFonts w:ascii="Arial" w:eastAsia="Times New Roman" w:hAnsi="Arial" w:cs="Arial"/>
          <w:sz w:val="18"/>
          <w:szCs w:val="18"/>
          <w:lang w:eastAsia="it-IT"/>
        </w:rPr>
        <w:t>, 2001, 717.</w:t>
      </w:r>
    </w:p>
    <w:bookmarkStart w:id="109" w:name="_ftn2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[22]</w:t>
      </w:r>
      <w:r w:rsidRPr="0029050C">
        <w:rPr>
          <w:rFonts w:ascii="Times New Roman" w:eastAsia="Times New Roman" w:hAnsi="Times New Roman" w:cs="Times New Roman"/>
          <w:sz w:val="20"/>
          <w:szCs w:val="20"/>
          <w:lang w:eastAsia="it-IT"/>
        </w:rPr>
        <w:fldChar w:fldCharType="end"/>
      </w:r>
      <w:bookmarkEnd w:id="10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M. 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DE CICCO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tutela delle convivenze: cenni alle esperienze straniere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 e matrimonio</w:t>
      </w:r>
      <w:r w:rsidRPr="0029050C">
        <w:rPr>
          <w:rFonts w:ascii="Arial" w:eastAsia="Times New Roman" w:hAnsi="Arial" w:cs="Arial"/>
          <w:sz w:val="18"/>
          <w:szCs w:val="18"/>
          <w:lang w:eastAsia="it-IT"/>
        </w:rPr>
        <w:t>, cit., 819.</w:t>
      </w:r>
    </w:p>
    <w:bookmarkStart w:id="110" w:name="_ftn2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[23]</w:t>
      </w:r>
      <w:r w:rsidRPr="0029050C">
        <w:rPr>
          <w:rFonts w:ascii="Times New Roman" w:eastAsia="Times New Roman" w:hAnsi="Times New Roman" w:cs="Times New Roman"/>
          <w:sz w:val="20"/>
          <w:szCs w:val="20"/>
          <w:lang w:eastAsia="it-IT"/>
        </w:rPr>
        <w:fldChar w:fldCharType="end"/>
      </w:r>
      <w:bookmarkEnd w:id="11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 21 dicembre 2000, n. 26672, entrata in vigore il 1° aprile del 2001.</w:t>
      </w:r>
    </w:p>
    <w:bookmarkStart w:id="111" w:name="_ftn2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[24]</w:t>
      </w:r>
      <w:r w:rsidRPr="0029050C">
        <w:rPr>
          <w:rFonts w:ascii="Times New Roman" w:eastAsia="Times New Roman" w:hAnsi="Times New Roman" w:cs="Times New Roman"/>
          <w:sz w:val="20"/>
          <w:szCs w:val="20"/>
          <w:lang w:eastAsia="it-IT"/>
        </w:rPr>
        <w:fldChar w:fldCharType="end"/>
      </w:r>
      <w:bookmarkEnd w:id="11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CECCHERINI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principio di non discriminazione in base all’orientamento sessuale: alcune considerazioni alla luce delle esperienze straniere</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Dir. </w:t>
      </w:r>
      <w:proofErr w:type="spellStart"/>
      <w:r w:rsidRPr="0029050C">
        <w:rPr>
          <w:rFonts w:ascii="Arial" w:eastAsia="Times New Roman" w:hAnsi="Arial" w:cs="Arial"/>
          <w:i/>
          <w:iCs/>
          <w:sz w:val="18"/>
          <w:szCs w:val="18"/>
          <w:lang w:eastAsia="it-IT"/>
        </w:rPr>
        <w:t>pubbl</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comp</w:t>
      </w:r>
      <w:proofErr w:type="spellEnd"/>
      <w:proofErr w:type="gram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eur</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2001, 39 ss.</w:t>
      </w:r>
    </w:p>
    <w:bookmarkStart w:id="112" w:name="_ftn2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[25]</w:t>
      </w:r>
      <w:r w:rsidRPr="0029050C">
        <w:rPr>
          <w:rFonts w:ascii="Times New Roman" w:eastAsia="Times New Roman" w:hAnsi="Times New Roman" w:cs="Times New Roman"/>
          <w:sz w:val="20"/>
          <w:szCs w:val="20"/>
          <w:lang w:eastAsia="it-IT"/>
        </w:rPr>
        <w:fldChar w:fldCharType="end"/>
      </w:r>
      <w:bookmarkEnd w:id="11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 21 dicembre 2000, n. 26673, entrata in vigore il 1° aprile del 2001. Sul punto v. M. 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DE CICCO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tutela delle convivenze: cenni alle esperienze straniere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cit., 814.</w:t>
      </w:r>
    </w:p>
    <w:bookmarkStart w:id="113" w:name="_ftn2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[26]</w:t>
      </w:r>
      <w:r w:rsidRPr="0029050C">
        <w:rPr>
          <w:rFonts w:ascii="Times New Roman" w:eastAsia="Times New Roman" w:hAnsi="Times New Roman" w:cs="Times New Roman"/>
          <w:sz w:val="20"/>
          <w:szCs w:val="20"/>
          <w:lang w:eastAsia="it-IT"/>
        </w:rPr>
        <w:fldChar w:fldCharType="end"/>
      </w:r>
      <w:bookmarkEnd w:id="113"/>
      <w:r w:rsidRPr="0029050C">
        <w:rPr>
          <w:rFonts w:ascii="Arial" w:eastAsia="Times New Roman" w:hAnsi="Arial" w:cs="Arial"/>
          <w:sz w:val="18"/>
          <w:lang w:val="de-DE" w:eastAsia="it-IT"/>
        </w:rPr>
        <w:t> </w:t>
      </w:r>
      <w:r w:rsidRPr="0029050C">
        <w:rPr>
          <w:rFonts w:ascii="Arial" w:eastAsia="Times New Roman" w:hAnsi="Arial" w:cs="Arial"/>
          <w:sz w:val="18"/>
          <w:szCs w:val="18"/>
          <w:lang w:val="de-DE" w:eastAsia="it-IT"/>
        </w:rPr>
        <w:t xml:space="preserve">BVerfGE, vol. 105, 313 </w:t>
      </w:r>
      <w:proofErr w:type="spellStart"/>
      <w:r w:rsidRPr="0029050C">
        <w:rPr>
          <w:rFonts w:ascii="Arial" w:eastAsia="Times New Roman" w:hAnsi="Arial" w:cs="Arial"/>
          <w:sz w:val="18"/>
          <w:szCs w:val="18"/>
          <w:lang w:val="de-DE" w:eastAsia="it-IT"/>
        </w:rPr>
        <w:t>ss</w:t>
      </w:r>
      <w:proofErr w:type="spellEnd"/>
      <w:r w:rsidRPr="0029050C">
        <w:rPr>
          <w:rFonts w:ascii="Arial" w:eastAsia="Times New Roman" w:hAnsi="Arial" w:cs="Arial"/>
          <w:sz w:val="18"/>
          <w:szCs w:val="18"/>
          <w:lang w:val="de-DE" w:eastAsia="it-IT"/>
        </w:rPr>
        <w:t>.</w:t>
      </w:r>
      <w:r w:rsidRPr="0029050C">
        <w:rPr>
          <w:rFonts w:ascii="Arial" w:eastAsia="Times New Roman" w:hAnsi="Arial" w:cs="Arial"/>
          <w:sz w:val="18"/>
          <w:lang w:val="de-DE" w:eastAsia="it-IT"/>
        </w:rPr>
        <w:t> </w:t>
      </w:r>
      <w:r w:rsidRPr="0029050C">
        <w:rPr>
          <w:rFonts w:ascii="Arial" w:eastAsia="Times New Roman" w:hAnsi="Arial" w:cs="Arial"/>
          <w:sz w:val="18"/>
          <w:szCs w:val="18"/>
          <w:lang w:eastAsia="it-IT"/>
        </w:rPr>
        <w:t>(decisione del 17 luglio 2002),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NJW</w:t>
      </w:r>
      <w:r w:rsidRPr="0029050C">
        <w:rPr>
          <w:rFonts w:ascii="Arial" w:eastAsia="Times New Roman" w:hAnsi="Arial" w:cs="Arial"/>
          <w:sz w:val="18"/>
          <w:szCs w:val="18"/>
          <w:lang w:eastAsia="it-IT"/>
        </w:rPr>
        <w:t>, 2002, 2543 ss.</w:t>
      </w:r>
    </w:p>
    <w:bookmarkStart w:id="114" w:name="_ftn2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[27]</w:t>
      </w:r>
      <w:r w:rsidRPr="0029050C">
        <w:rPr>
          <w:rFonts w:ascii="Times New Roman" w:eastAsia="Times New Roman" w:hAnsi="Times New Roman" w:cs="Times New Roman"/>
          <w:sz w:val="20"/>
          <w:szCs w:val="20"/>
          <w:lang w:eastAsia="it-IT"/>
        </w:rPr>
        <w:fldChar w:fldCharType="end"/>
      </w:r>
      <w:bookmarkEnd w:id="114"/>
      <w:r w:rsidRPr="0029050C">
        <w:rPr>
          <w:rFonts w:ascii="Arial" w:eastAsia="Times New Roman" w:hAnsi="Arial" w:cs="Arial"/>
          <w:sz w:val="18"/>
          <w:lang w:val="de-DE" w:eastAsia="it-IT"/>
        </w:rPr>
        <w:t> </w:t>
      </w:r>
      <w:r w:rsidRPr="0029050C">
        <w:rPr>
          <w:rFonts w:ascii="Arial" w:eastAsia="Times New Roman" w:hAnsi="Arial" w:cs="Arial"/>
          <w:sz w:val="18"/>
          <w:szCs w:val="18"/>
          <w:lang w:val="de-DE" w:eastAsia="it-IT"/>
        </w:rPr>
        <w:t xml:space="preserve">Sul </w:t>
      </w:r>
      <w:proofErr w:type="spellStart"/>
      <w:r w:rsidRPr="0029050C">
        <w:rPr>
          <w:rFonts w:ascii="Arial" w:eastAsia="Times New Roman" w:hAnsi="Arial" w:cs="Arial"/>
          <w:sz w:val="18"/>
          <w:szCs w:val="18"/>
          <w:lang w:val="de-DE" w:eastAsia="it-IT"/>
        </w:rPr>
        <w:t>quale</w:t>
      </w:r>
      <w:proofErr w:type="spellEnd"/>
      <w:r w:rsidRPr="0029050C">
        <w:rPr>
          <w:rFonts w:ascii="Arial" w:eastAsia="Times New Roman" w:hAnsi="Arial" w:cs="Arial"/>
          <w:sz w:val="18"/>
          <w:szCs w:val="18"/>
          <w:lang w:val="de-DE" w:eastAsia="it-IT"/>
        </w:rPr>
        <w:t xml:space="preserve"> v. T.</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MAUNZ</w:t>
      </w:r>
      <w:r w:rsidRPr="0029050C">
        <w:rPr>
          <w:rFonts w:ascii="Arial" w:eastAsia="Times New Roman" w:hAnsi="Arial" w:cs="Arial"/>
          <w:sz w:val="18"/>
          <w:szCs w:val="18"/>
          <w:lang w:val="de-DE" w:eastAsia="it-IT"/>
        </w:rPr>
        <w:t>,</w:t>
      </w:r>
      <w:r w:rsidRPr="0029050C">
        <w:rPr>
          <w:rFonts w:ascii="Arial" w:eastAsia="Times New Roman" w:hAnsi="Arial" w:cs="Arial"/>
          <w:sz w:val="18"/>
          <w:lang w:val="de-DE" w:eastAsia="it-IT"/>
        </w:rPr>
        <w:t> </w:t>
      </w:r>
      <w:r w:rsidRPr="0029050C">
        <w:rPr>
          <w:rFonts w:ascii="Arial" w:eastAsia="Times New Roman" w:hAnsi="Arial" w:cs="Arial"/>
          <w:i/>
          <w:iCs/>
          <w:sz w:val="18"/>
          <w:szCs w:val="18"/>
          <w:lang w:val="de-DE" w:eastAsia="it-IT"/>
        </w:rPr>
        <w:t>Art. 6</w:t>
      </w:r>
      <w:r w:rsidRPr="0029050C">
        <w:rPr>
          <w:rFonts w:ascii="Arial" w:eastAsia="Times New Roman" w:hAnsi="Arial" w:cs="Arial"/>
          <w:sz w:val="18"/>
          <w:szCs w:val="18"/>
          <w:lang w:val="de-DE" w:eastAsia="it-IT"/>
        </w:rPr>
        <w:t>, in T.</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MAUNZ</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 G. DÜRIG – R. HERZOG – R. SCHOLZ,</w:t>
      </w:r>
      <w:r w:rsidRPr="0029050C">
        <w:rPr>
          <w:rFonts w:ascii="Arial" w:eastAsia="Times New Roman" w:hAnsi="Arial" w:cs="Arial"/>
          <w:caps/>
          <w:sz w:val="18"/>
          <w:lang w:val="de-DE" w:eastAsia="it-IT"/>
        </w:rPr>
        <w:t> </w:t>
      </w:r>
      <w:r w:rsidRPr="0029050C">
        <w:rPr>
          <w:rFonts w:ascii="Arial" w:eastAsia="Times New Roman" w:hAnsi="Arial" w:cs="Arial"/>
          <w:i/>
          <w:iCs/>
          <w:sz w:val="18"/>
          <w:szCs w:val="18"/>
          <w:lang w:val="de-DE" w:eastAsia="it-IT"/>
        </w:rPr>
        <w:t>Grundgesetz Kommentar</w:t>
      </w:r>
      <w:r w:rsidRPr="0029050C">
        <w:rPr>
          <w:rFonts w:ascii="Arial" w:eastAsia="Times New Roman" w:hAnsi="Arial" w:cs="Arial"/>
          <w:sz w:val="18"/>
          <w:szCs w:val="18"/>
          <w:lang w:val="de-DE" w:eastAsia="it-IT"/>
        </w:rPr>
        <w:t xml:space="preserve">, München, 1980, 9 </w:t>
      </w:r>
      <w:proofErr w:type="spellStart"/>
      <w:r w:rsidRPr="0029050C">
        <w:rPr>
          <w:rFonts w:ascii="Arial" w:eastAsia="Times New Roman" w:hAnsi="Arial" w:cs="Arial"/>
          <w:sz w:val="18"/>
          <w:szCs w:val="18"/>
          <w:lang w:val="de-DE" w:eastAsia="it-IT"/>
        </w:rPr>
        <w:t>ss</w:t>
      </w:r>
      <w:proofErr w:type="spellEnd"/>
      <w:r w:rsidRPr="0029050C">
        <w:rPr>
          <w:rFonts w:ascii="Arial" w:eastAsia="Times New Roman" w:hAnsi="Arial" w:cs="Arial"/>
          <w:sz w:val="18"/>
          <w:szCs w:val="18"/>
          <w:lang w:val="de-DE" w:eastAsia="it-IT"/>
        </w:rPr>
        <w:t>.; T.</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MAUNZ</w:t>
      </w:r>
      <w:r w:rsidRPr="0029050C">
        <w:rPr>
          <w:rFonts w:ascii="Arial" w:eastAsia="Times New Roman" w:hAnsi="Arial" w:cs="Arial"/>
          <w:sz w:val="18"/>
          <w:lang w:val="de-DE" w:eastAsia="it-IT"/>
        </w:rPr>
        <w:t> </w:t>
      </w:r>
      <w:r w:rsidRPr="0029050C">
        <w:rPr>
          <w:rFonts w:ascii="Arial" w:eastAsia="Times New Roman" w:hAnsi="Arial" w:cs="Arial"/>
          <w:sz w:val="18"/>
          <w:szCs w:val="18"/>
          <w:lang w:val="de-DE" w:eastAsia="it-IT"/>
        </w:rPr>
        <w:t>– R.</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ZIPPELIUS</w:t>
      </w:r>
      <w:r w:rsidRPr="0029050C">
        <w:rPr>
          <w:rFonts w:ascii="Arial" w:eastAsia="Times New Roman" w:hAnsi="Arial" w:cs="Arial"/>
          <w:sz w:val="18"/>
          <w:szCs w:val="18"/>
          <w:lang w:val="de-DE" w:eastAsia="it-IT"/>
        </w:rPr>
        <w:t>,</w:t>
      </w:r>
      <w:r w:rsidRPr="0029050C">
        <w:rPr>
          <w:rFonts w:ascii="Arial" w:eastAsia="Times New Roman" w:hAnsi="Arial" w:cs="Arial"/>
          <w:sz w:val="18"/>
          <w:lang w:val="de-DE" w:eastAsia="it-IT"/>
        </w:rPr>
        <w:t> </w:t>
      </w:r>
      <w:r w:rsidRPr="0029050C">
        <w:rPr>
          <w:rFonts w:ascii="Arial" w:eastAsia="Times New Roman" w:hAnsi="Arial" w:cs="Arial"/>
          <w:i/>
          <w:iCs/>
          <w:sz w:val="18"/>
          <w:szCs w:val="18"/>
          <w:lang w:val="de-DE" w:eastAsia="it-IT"/>
        </w:rPr>
        <w:t>Deutsches Staatsrecht</w:t>
      </w:r>
      <w:r w:rsidRPr="0029050C">
        <w:rPr>
          <w:rFonts w:ascii="Arial" w:eastAsia="Times New Roman" w:hAnsi="Arial" w:cs="Arial"/>
          <w:sz w:val="18"/>
          <w:szCs w:val="18"/>
          <w:lang w:val="de-DE" w:eastAsia="it-IT"/>
        </w:rPr>
        <w:t>, 26.</w:t>
      </w:r>
      <w:r w:rsidRPr="0029050C">
        <w:rPr>
          <w:rFonts w:ascii="Arial" w:eastAsia="Times New Roman" w:hAnsi="Arial" w:cs="Arial"/>
          <w:sz w:val="18"/>
          <w:lang w:val="de-DE" w:eastAsia="it-IT"/>
        </w:rPr>
        <w:t> </w:t>
      </w:r>
      <w:proofErr w:type="spellStart"/>
      <w:proofErr w:type="gramStart"/>
      <w:r w:rsidRPr="0029050C">
        <w:rPr>
          <w:rFonts w:ascii="Arial" w:eastAsia="Times New Roman" w:hAnsi="Arial" w:cs="Arial"/>
          <w:sz w:val="18"/>
          <w:szCs w:val="18"/>
          <w:lang w:eastAsia="it-IT"/>
        </w:rPr>
        <w:t>Aufl</w:t>
      </w:r>
      <w:proofErr w:type="spellEnd"/>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München , 1985, 217 s.; P. J.</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TETTINGER,</w:t>
      </w:r>
      <w:r w:rsidRPr="0029050C">
        <w:rPr>
          <w:rFonts w:ascii="Arial" w:eastAsia="Times New Roman" w:hAnsi="Arial" w:cs="Arial"/>
          <w:caps/>
          <w:sz w:val="18"/>
          <w:lang w:eastAsia="it-IT"/>
        </w:rPr>
        <w:t> </w:t>
      </w:r>
      <w:r w:rsidRPr="0029050C">
        <w:rPr>
          <w:rFonts w:ascii="Arial" w:eastAsia="Times New Roman" w:hAnsi="Arial" w:cs="Arial"/>
          <w:i/>
          <w:iCs/>
          <w:caps/>
          <w:sz w:val="18"/>
          <w:szCs w:val="18"/>
          <w:lang w:eastAsia="it-IT"/>
        </w:rPr>
        <w:t>L</w:t>
      </w:r>
      <w:r w:rsidRPr="0029050C">
        <w:rPr>
          <w:rFonts w:ascii="Arial" w:eastAsia="Times New Roman" w:hAnsi="Arial" w:cs="Arial"/>
          <w:i/>
          <w:iCs/>
          <w:sz w:val="18"/>
          <w:szCs w:val="18"/>
          <w:lang w:eastAsia="it-IT"/>
        </w:rPr>
        <w:t xml:space="preserve">a </w:t>
      </w:r>
      <w:proofErr w:type="spellStart"/>
      <w:r w:rsidRPr="0029050C">
        <w:rPr>
          <w:rFonts w:ascii="Arial" w:eastAsia="Times New Roman" w:hAnsi="Arial" w:cs="Arial"/>
          <w:i/>
          <w:iCs/>
          <w:sz w:val="18"/>
          <w:szCs w:val="18"/>
          <w:lang w:eastAsia="it-IT"/>
        </w:rPr>
        <w:t>protección</w:t>
      </w:r>
      <w:proofErr w:type="spellEnd"/>
      <w:r w:rsidRPr="0029050C">
        <w:rPr>
          <w:rFonts w:ascii="Arial" w:eastAsia="Times New Roman" w:hAnsi="Arial" w:cs="Arial"/>
          <w:i/>
          <w:iCs/>
          <w:sz w:val="18"/>
          <w:szCs w:val="18"/>
          <w:lang w:eastAsia="it-IT"/>
        </w:rPr>
        <w:t xml:space="preserve"> del matrimonio y de la </w:t>
      </w:r>
      <w:proofErr w:type="spellStart"/>
      <w:r w:rsidRPr="0029050C">
        <w:rPr>
          <w:rFonts w:ascii="Arial" w:eastAsia="Times New Roman" w:hAnsi="Arial" w:cs="Arial"/>
          <w:i/>
          <w:iCs/>
          <w:sz w:val="18"/>
          <w:szCs w:val="18"/>
          <w:lang w:eastAsia="it-IT"/>
        </w:rPr>
        <w:t>familia</w:t>
      </w:r>
      <w:proofErr w:type="spellEnd"/>
      <w:r w:rsidRPr="0029050C">
        <w:rPr>
          <w:rFonts w:ascii="Arial" w:eastAsia="Times New Roman" w:hAnsi="Arial" w:cs="Arial"/>
          <w:sz w:val="18"/>
          <w:szCs w:val="18"/>
          <w:lang w:eastAsia="it-IT"/>
        </w:rPr>
        <w:t>, cit., 1800 ss.;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BADURA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Staatsrecht</w:t>
      </w:r>
      <w:proofErr w:type="spellEnd"/>
      <w:r w:rsidRPr="0029050C">
        <w:rPr>
          <w:rFonts w:ascii="Arial" w:eastAsia="Times New Roman" w:hAnsi="Arial" w:cs="Arial"/>
          <w:sz w:val="18"/>
          <w:szCs w:val="18"/>
          <w:lang w:eastAsia="it-IT"/>
        </w:rPr>
        <w:t>, 3.</w:t>
      </w:r>
      <w:r w:rsidRPr="0029050C">
        <w:rPr>
          <w:rFonts w:ascii="Arial" w:eastAsia="Times New Roman" w:hAnsi="Arial" w:cs="Arial"/>
          <w:sz w:val="18"/>
          <w:lang w:eastAsia="it-IT"/>
        </w:rPr>
        <w:t> </w:t>
      </w:r>
      <w:r w:rsidRPr="0029050C">
        <w:rPr>
          <w:rFonts w:ascii="Arial" w:eastAsia="Times New Roman" w:hAnsi="Arial" w:cs="Arial"/>
          <w:sz w:val="18"/>
          <w:szCs w:val="18"/>
          <w:lang w:val="de-DE" w:eastAsia="it-IT"/>
        </w:rPr>
        <w:t>Aufl., München, 2003, 155 s.</w:t>
      </w:r>
    </w:p>
    <w:bookmarkStart w:id="115" w:name="_ftn2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[28]</w:t>
      </w:r>
      <w:r w:rsidRPr="0029050C">
        <w:rPr>
          <w:rFonts w:ascii="Times New Roman" w:eastAsia="Times New Roman" w:hAnsi="Times New Roman" w:cs="Times New Roman"/>
          <w:sz w:val="20"/>
          <w:szCs w:val="20"/>
          <w:lang w:eastAsia="it-IT"/>
        </w:rPr>
        <w:fldChar w:fldCharType="end"/>
      </w:r>
      <w:bookmarkEnd w:id="115"/>
      <w:r w:rsidRPr="0029050C">
        <w:rPr>
          <w:rFonts w:ascii="Arial" w:eastAsia="Times New Roman" w:hAnsi="Arial" w:cs="Arial"/>
          <w:sz w:val="18"/>
          <w:lang w:val="de-DE" w:eastAsia="it-IT"/>
        </w:rPr>
        <w:t> </w:t>
      </w:r>
      <w:r w:rsidRPr="0029050C">
        <w:rPr>
          <w:rFonts w:ascii="Arial" w:eastAsia="Times New Roman" w:hAnsi="Arial" w:cs="Arial"/>
          <w:sz w:val="18"/>
          <w:szCs w:val="18"/>
          <w:lang w:val="de-DE" w:eastAsia="it-IT"/>
        </w:rPr>
        <w:t xml:space="preserve">Per </w:t>
      </w:r>
      <w:proofErr w:type="spellStart"/>
      <w:r w:rsidRPr="0029050C">
        <w:rPr>
          <w:rFonts w:ascii="Arial" w:eastAsia="Times New Roman" w:hAnsi="Arial" w:cs="Arial"/>
          <w:sz w:val="18"/>
          <w:szCs w:val="18"/>
          <w:lang w:val="de-DE" w:eastAsia="it-IT"/>
        </w:rPr>
        <w:t>una</w:t>
      </w:r>
      <w:proofErr w:type="spellEnd"/>
      <w:r w:rsidRPr="0029050C">
        <w:rPr>
          <w:rFonts w:ascii="Arial" w:eastAsia="Times New Roman" w:hAnsi="Arial" w:cs="Arial"/>
          <w:sz w:val="18"/>
          <w:szCs w:val="18"/>
          <w:lang w:val="de-DE" w:eastAsia="it-IT"/>
        </w:rPr>
        <w:t xml:space="preserve"> </w:t>
      </w:r>
      <w:proofErr w:type="spellStart"/>
      <w:r w:rsidRPr="0029050C">
        <w:rPr>
          <w:rFonts w:ascii="Arial" w:eastAsia="Times New Roman" w:hAnsi="Arial" w:cs="Arial"/>
          <w:sz w:val="18"/>
          <w:szCs w:val="18"/>
          <w:lang w:val="de-DE" w:eastAsia="it-IT"/>
        </w:rPr>
        <w:t>convincente</w:t>
      </w:r>
      <w:proofErr w:type="spellEnd"/>
      <w:r w:rsidRPr="0029050C">
        <w:rPr>
          <w:rFonts w:ascii="Arial" w:eastAsia="Times New Roman" w:hAnsi="Arial" w:cs="Arial"/>
          <w:sz w:val="18"/>
          <w:szCs w:val="18"/>
          <w:lang w:val="de-DE" w:eastAsia="it-IT"/>
        </w:rPr>
        <w:t xml:space="preserve"> </w:t>
      </w:r>
      <w:proofErr w:type="spellStart"/>
      <w:r w:rsidRPr="0029050C">
        <w:rPr>
          <w:rFonts w:ascii="Arial" w:eastAsia="Times New Roman" w:hAnsi="Arial" w:cs="Arial"/>
          <w:sz w:val="18"/>
          <w:szCs w:val="18"/>
          <w:lang w:val="de-DE" w:eastAsia="it-IT"/>
        </w:rPr>
        <w:t>critica</w:t>
      </w:r>
      <w:proofErr w:type="spellEnd"/>
      <w:r w:rsidRPr="0029050C">
        <w:rPr>
          <w:rFonts w:ascii="Arial" w:eastAsia="Times New Roman" w:hAnsi="Arial" w:cs="Arial"/>
          <w:sz w:val="18"/>
          <w:szCs w:val="18"/>
          <w:lang w:val="de-DE" w:eastAsia="it-IT"/>
        </w:rPr>
        <w:t xml:space="preserve"> di </w:t>
      </w:r>
      <w:proofErr w:type="spellStart"/>
      <w:r w:rsidRPr="0029050C">
        <w:rPr>
          <w:rFonts w:ascii="Arial" w:eastAsia="Times New Roman" w:hAnsi="Arial" w:cs="Arial"/>
          <w:sz w:val="18"/>
          <w:szCs w:val="18"/>
          <w:lang w:val="de-DE" w:eastAsia="it-IT"/>
        </w:rPr>
        <w:t>tale</w:t>
      </w:r>
      <w:proofErr w:type="spellEnd"/>
      <w:r w:rsidRPr="0029050C">
        <w:rPr>
          <w:rFonts w:ascii="Arial" w:eastAsia="Times New Roman" w:hAnsi="Arial" w:cs="Arial"/>
          <w:sz w:val="18"/>
          <w:szCs w:val="18"/>
          <w:lang w:val="de-DE" w:eastAsia="it-IT"/>
        </w:rPr>
        <w:t xml:space="preserve"> </w:t>
      </w:r>
      <w:proofErr w:type="spellStart"/>
      <w:r w:rsidRPr="0029050C">
        <w:rPr>
          <w:rFonts w:ascii="Arial" w:eastAsia="Times New Roman" w:hAnsi="Arial" w:cs="Arial"/>
          <w:sz w:val="18"/>
          <w:szCs w:val="18"/>
          <w:lang w:val="de-DE" w:eastAsia="it-IT"/>
        </w:rPr>
        <w:t>decisione</w:t>
      </w:r>
      <w:proofErr w:type="spellEnd"/>
      <w:r w:rsidRPr="0029050C">
        <w:rPr>
          <w:rFonts w:ascii="Arial" w:eastAsia="Times New Roman" w:hAnsi="Arial" w:cs="Arial"/>
          <w:sz w:val="18"/>
          <w:szCs w:val="18"/>
          <w:lang w:val="de-DE" w:eastAsia="it-IT"/>
        </w:rPr>
        <w:t xml:space="preserve"> v. P. J.</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TETTINGER,</w:t>
      </w:r>
      <w:r w:rsidRPr="0029050C">
        <w:rPr>
          <w:rFonts w:ascii="Arial" w:eastAsia="Times New Roman" w:hAnsi="Arial" w:cs="Arial"/>
          <w:caps/>
          <w:sz w:val="18"/>
          <w:lang w:val="de-DE" w:eastAsia="it-IT"/>
        </w:rPr>
        <w:t> </w:t>
      </w:r>
      <w:r w:rsidRPr="0029050C">
        <w:rPr>
          <w:rFonts w:ascii="Arial" w:eastAsia="Times New Roman" w:hAnsi="Arial" w:cs="Arial"/>
          <w:i/>
          <w:iCs/>
          <w:sz w:val="18"/>
          <w:szCs w:val="18"/>
          <w:lang w:val="de-DE" w:eastAsia="it-IT"/>
        </w:rPr>
        <w:t>Kein Ruhmesblatt für “Hüter der Verfassung”</w:t>
      </w:r>
      <w:r w:rsidRPr="0029050C">
        <w:rPr>
          <w:rFonts w:ascii="Arial" w:eastAsia="Times New Roman" w:hAnsi="Arial" w:cs="Arial"/>
          <w:sz w:val="18"/>
          <w:szCs w:val="18"/>
          <w:lang w:val="de-DE" w:eastAsia="it-IT"/>
        </w:rPr>
        <w:t>,</w:t>
      </w:r>
      <w:r w:rsidRPr="0029050C">
        <w:rPr>
          <w:rFonts w:ascii="Arial" w:eastAsia="Times New Roman" w:hAnsi="Arial" w:cs="Arial"/>
          <w:caps/>
          <w:sz w:val="18"/>
          <w:lang w:val="de-DE" w:eastAsia="it-IT"/>
        </w:rPr>
        <w:t> </w:t>
      </w:r>
      <w:r w:rsidRPr="0029050C">
        <w:rPr>
          <w:rFonts w:ascii="Arial" w:eastAsia="Times New Roman" w:hAnsi="Arial" w:cs="Arial"/>
          <w:sz w:val="18"/>
          <w:szCs w:val="18"/>
          <w:lang w:val="de-DE" w:eastAsia="it-IT"/>
        </w:rPr>
        <w:t>in</w:t>
      </w:r>
      <w:r w:rsidRPr="0029050C">
        <w:rPr>
          <w:rFonts w:ascii="Arial" w:eastAsia="Times New Roman" w:hAnsi="Arial" w:cs="Arial"/>
          <w:sz w:val="18"/>
          <w:lang w:val="de-DE" w:eastAsia="it-IT"/>
        </w:rPr>
        <w:t> </w:t>
      </w:r>
      <w:r w:rsidRPr="0029050C">
        <w:rPr>
          <w:rFonts w:ascii="Arial" w:eastAsia="Times New Roman" w:hAnsi="Arial" w:cs="Arial"/>
          <w:i/>
          <w:iCs/>
          <w:sz w:val="18"/>
          <w:szCs w:val="18"/>
          <w:lang w:val="de-DE" w:eastAsia="it-IT"/>
        </w:rPr>
        <w:t>Juristen Zeitung</w:t>
      </w:r>
      <w:r w:rsidRPr="0029050C">
        <w:rPr>
          <w:rFonts w:ascii="Arial" w:eastAsia="Times New Roman" w:hAnsi="Arial" w:cs="Arial"/>
          <w:sz w:val="18"/>
          <w:szCs w:val="18"/>
          <w:lang w:val="de-DE" w:eastAsia="it-IT"/>
        </w:rPr>
        <w:t xml:space="preserve">, 2002, 1146 </w:t>
      </w:r>
      <w:proofErr w:type="spellStart"/>
      <w:r w:rsidRPr="0029050C">
        <w:rPr>
          <w:rFonts w:ascii="Arial" w:eastAsia="Times New Roman" w:hAnsi="Arial" w:cs="Arial"/>
          <w:sz w:val="18"/>
          <w:szCs w:val="18"/>
          <w:lang w:val="de-DE" w:eastAsia="it-IT"/>
        </w:rPr>
        <w:t>ss</w:t>
      </w:r>
      <w:proofErr w:type="spellEnd"/>
      <w:r w:rsidRPr="0029050C">
        <w:rPr>
          <w:rFonts w:ascii="Arial" w:eastAsia="Times New Roman" w:hAnsi="Arial" w:cs="Arial"/>
          <w:sz w:val="18"/>
          <w:szCs w:val="18"/>
          <w:lang w:val="de-DE" w:eastAsia="it-IT"/>
        </w:rPr>
        <w:t>.</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val="de-DE" w:eastAsia="it-IT"/>
        </w:rPr>
        <w:t xml:space="preserve">                </w:t>
      </w:r>
      <w:proofErr w:type="spellStart"/>
      <w:r w:rsidRPr="0029050C">
        <w:rPr>
          <w:rFonts w:ascii="Arial" w:eastAsia="Times New Roman" w:hAnsi="Arial" w:cs="Arial"/>
          <w:sz w:val="18"/>
          <w:szCs w:val="18"/>
          <w:lang w:val="de-DE" w:eastAsia="it-IT"/>
        </w:rPr>
        <w:t>Sull’impossibilità</w:t>
      </w:r>
      <w:proofErr w:type="spellEnd"/>
      <w:r w:rsidRPr="0029050C">
        <w:rPr>
          <w:rFonts w:ascii="Arial" w:eastAsia="Times New Roman" w:hAnsi="Arial" w:cs="Arial"/>
          <w:sz w:val="18"/>
          <w:szCs w:val="18"/>
          <w:lang w:val="de-DE" w:eastAsia="it-IT"/>
        </w:rPr>
        <w:t xml:space="preserve"> di </w:t>
      </w:r>
      <w:proofErr w:type="spellStart"/>
      <w:r w:rsidRPr="0029050C">
        <w:rPr>
          <w:rFonts w:ascii="Arial" w:eastAsia="Times New Roman" w:hAnsi="Arial" w:cs="Arial"/>
          <w:sz w:val="18"/>
          <w:szCs w:val="18"/>
          <w:lang w:val="de-DE" w:eastAsia="it-IT"/>
        </w:rPr>
        <w:t>equiparare</w:t>
      </w:r>
      <w:proofErr w:type="spellEnd"/>
      <w:r w:rsidRPr="0029050C">
        <w:rPr>
          <w:rFonts w:ascii="Arial" w:eastAsia="Times New Roman" w:hAnsi="Arial" w:cs="Arial"/>
          <w:sz w:val="18"/>
          <w:szCs w:val="18"/>
          <w:lang w:val="de-DE" w:eastAsia="it-IT"/>
        </w:rPr>
        <w:t xml:space="preserve"> alla </w:t>
      </w:r>
      <w:proofErr w:type="spellStart"/>
      <w:r w:rsidRPr="0029050C">
        <w:rPr>
          <w:rFonts w:ascii="Arial" w:eastAsia="Times New Roman" w:hAnsi="Arial" w:cs="Arial"/>
          <w:sz w:val="18"/>
          <w:szCs w:val="18"/>
          <w:lang w:val="de-DE" w:eastAsia="it-IT"/>
        </w:rPr>
        <w:t>famiglia</w:t>
      </w:r>
      <w:proofErr w:type="spellEnd"/>
      <w:r w:rsidRPr="0029050C">
        <w:rPr>
          <w:rFonts w:ascii="Arial" w:eastAsia="Times New Roman" w:hAnsi="Arial" w:cs="Arial"/>
          <w:sz w:val="18"/>
          <w:szCs w:val="18"/>
          <w:lang w:val="de-DE" w:eastAsia="it-IT"/>
        </w:rPr>
        <w:t xml:space="preserve"> altre forme di </w:t>
      </w:r>
      <w:proofErr w:type="spellStart"/>
      <w:r w:rsidRPr="0029050C">
        <w:rPr>
          <w:rFonts w:ascii="Arial" w:eastAsia="Times New Roman" w:hAnsi="Arial" w:cs="Arial"/>
          <w:sz w:val="18"/>
          <w:szCs w:val="18"/>
          <w:lang w:val="de-DE" w:eastAsia="it-IT"/>
        </w:rPr>
        <w:t>convivenza</w:t>
      </w:r>
      <w:proofErr w:type="spellEnd"/>
      <w:r w:rsidRPr="0029050C">
        <w:rPr>
          <w:rFonts w:ascii="Arial" w:eastAsia="Times New Roman" w:hAnsi="Arial" w:cs="Arial"/>
          <w:sz w:val="18"/>
          <w:szCs w:val="18"/>
          <w:lang w:val="de-DE" w:eastAsia="it-IT"/>
        </w:rPr>
        <w:t xml:space="preserve">, ai </w:t>
      </w:r>
      <w:proofErr w:type="spellStart"/>
      <w:r w:rsidRPr="0029050C">
        <w:rPr>
          <w:rFonts w:ascii="Arial" w:eastAsia="Times New Roman" w:hAnsi="Arial" w:cs="Arial"/>
          <w:sz w:val="18"/>
          <w:szCs w:val="18"/>
          <w:lang w:val="de-DE" w:eastAsia="it-IT"/>
        </w:rPr>
        <w:t>sensi</w:t>
      </w:r>
      <w:proofErr w:type="spellEnd"/>
      <w:r w:rsidRPr="0029050C">
        <w:rPr>
          <w:rFonts w:ascii="Arial" w:eastAsia="Times New Roman" w:hAnsi="Arial" w:cs="Arial"/>
          <w:sz w:val="18"/>
          <w:szCs w:val="18"/>
          <w:lang w:val="de-DE" w:eastAsia="it-IT"/>
        </w:rPr>
        <w:t xml:space="preserve"> </w:t>
      </w:r>
      <w:proofErr w:type="spellStart"/>
      <w:r w:rsidRPr="0029050C">
        <w:rPr>
          <w:rFonts w:ascii="Arial" w:eastAsia="Times New Roman" w:hAnsi="Arial" w:cs="Arial"/>
          <w:sz w:val="18"/>
          <w:szCs w:val="18"/>
          <w:lang w:val="de-DE" w:eastAsia="it-IT"/>
        </w:rPr>
        <w:t>dell’art</w:t>
      </w:r>
      <w:proofErr w:type="spellEnd"/>
      <w:r w:rsidRPr="0029050C">
        <w:rPr>
          <w:rFonts w:ascii="Arial" w:eastAsia="Times New Roman" w:hAnsi="Arial" w:cs="Arial"/>
          <w:sz w:val="18"/>
          <w:szCs w:val="18"/>
          <w:lang w:val="de-DE" w:eastAsia="it-IT"/>
        </w:rPr>
        <w:t>. 6</w:t>
      </w:r>
      <w:r w:rsidRPr="0029050C">
        <w:rPr>
          <w:rFonts w:ascii="Arial" w:eastAsia="Times New Roman" w:hAnsi="Arial" w:cs="Arial"/>
          <w:sz w:val="18"/>
          <w:lang w:val="de-DE" w:eastAsia="it-IT"/>
        </w:rPr>
        <w:t> </w:t>
      </w:r>
      <w:r w:rsidRPr="0029050C">
        <w:rPr>
          <w:rFonts w:ascii="Arial" w:eastAsia="Times New Roman" w:hAnsi="Arial" w:cs="Arial"/>
          <w:i/>
          <w:iCs/>
          <w:sz w:val="18"/>
          <w:szCs w:val="18"/>
          <w:lang w:val="de-DE" w:eastAsia="it-IT"/>
        </w:rPr>
        <w:t>GG</w:t>
      </w:r>
      <w:r w:rsidRPr="0029050C">
        <w:rPr>
          <w:rFonts w:ascii="Arial" w:eastAsia="Times New Roman" w:hAnsi="Arial" w:cs="Arial"/>
          <w:sz w:val="18"/>
          <w:szCs w:val="18"/>
          <w:lang w:val="de-DE" w:eastAsia="it-IT"/>
        </w:rPr>
        <w:t xml:space="preserve">, v. </w:t>
      </w:r>
      <w:proofErr w:type="spellStart"/>
      <w:r w:rsidRPr="0029050C">
        <w:rPr>
          <w:rFonts w:ascii="Arial" w:eastAsia="Times New Roman" w:hAnsi="Arial" w:cs="Arial"/>
          <w:sz w:val="18"/>
          <w:szCs w:val="18"/>
          <w:lang w:val="de-DE" w:eastAsia="it-IT"/>
        </w:rPr>
        <w:t>anche</w:t>
      </w:r>
      <w:proofErr w:type="spellEnd"/>
      <w:r w:rsidRPr="0029050C">
        <w:rPr>
          <w:rFonts w:ascii="Arial" w:eastAsia="Times New Roman" w:hAnsi="Arial" w:cs="Arial"/>
          <w:sz w:val="18"/>
          <w:szCs w:val="18"/>
          <w:lang w:val="de-DE" w:eastAsia="it-IT"/>
        </w:rPr>
        <w:t xml:space="preserve"> M.</w:t>
      </w:r>
      <w:r w:rsidRPr="0029050C">
        <w:rPr>
          <w:rFonts w:ascii="Arial" w:eastAsia="Times New Roman" w:hAnsi="Arial" w:cs="Arial"/>
          <w:sz w:val="18"/>
          <w:lang w:val="de-DE" w:eastAsia="it-IT"/>
        </w:rPr>
        <w:t> </w:t>
      </w:r>
      <w:r w:rsidRPr="0029050C">
        <w:rPr>
          <w:rFonts w:ascii="Arial" w:eastAsia="Times New Roman" w:hAnsi="Arial" w:cs="Arial"/>
          <w:caps/>
          <w:sz w:val="18"/>
          <w:szCs w:val="18"/>
          <w:lang w:val="de-DE" w:eastAsia="it-IT"/>
        </w:rPr>
        <w:t>PECHSTEIN</w:t>
      </w:r>
      <w:r w:rsidRPr="0029050C">
        <w:rPr>
          <w:rFonts w:ascii="Arial" w:eastAsia="Times New Roman" w:hAnsi="Arial" w:cs="Arial"/>
          <w:sz w:val="18"/>
          <w:szCs w:val="18"/>
          <w:lang w:val="de-DE" w:eastAsia="it-IT"/>
        </w:rPr>
        <w:t>,</w:t>
      </w:r>
      <w:r w:rsidRPr="0029050C">
        <w:rPr>
          <w:rFonts w:ascii="Arial" w:eastAsia="Times New Roman" w:hAnsi="Arial" w:cs="Arial"/>
          <w:sz w:val="18"/>
          <w:lang w:val="de-DE" w:eastAsia="it-IT"/>
        </w:rPr>
        <w:t> </w:t>
      </w:r>
      <w:r w:rsidRPr="0029050C">
        <w:rPr>
          <w:rFonts w:ascii="Arial" w:eastAsia="Times New Roman" w:hAnsi="Arial" w:cs="Arial"/>
          <w:i/>
          <w:iCs/>
          <w:sz w:val="18"/>
          <w:szCs w:val="18"/>
          <w:lang w:val="de-DE" w:eastAsia="it-IT"/>
        </w:rPr>
        <w:t>Familiengerechtigkeit als Gestaltungsgebot für die Staatliche Ordnung</w:t>
      </w:r>
      <w:r w:rsidRPr="0029050C">
        <w:rPr>
          <w:rFonts w:ascii="Arial" w:eastAsia="Times New Roman" w:hAnsi="Arial" w:cs="Arial"/>
          <w:sz w:val="18"/>
          <w:szCs w:val="18"/>
          <w:lang w:val="de-DE" w:eastAsia="it-IT"/>
        </w:rPr>
        <w:t>, Baden-Baden, 1994, 388.</w:t>
      </w:r>
    </w:p>
    <w:bookmarkStart w:id="116" w:name="_ftn2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"_ftnref29"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[29]</w:t>
      </w:r>
      <w:r w:rsidRPr="0029050C">
        <w:rPr>
          <w:rFonts w:ascii="Times New Roman" w:eastAsia="Times New Roman" w:hAnsi="Times New Roman" w:cs="Times New Roman"/>
          <w:sz w:val="20"/>
          <w:szCs w:val="20"/>
          <w:lang w:eastAsia="it-IT"/>
        </w:rPr>
        <w:fldChar w:fldCharType="end"/>
      </w:r>
      <w:bookmarkEnd w:id="11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Sui quali v. la dottrina citata nella precedente nota.</w:t>
      </w:r>
    </w:p>
    <w:bookmarkStart w:id="117" w:name="_ftn30"/>
    <w:p w:rsidR="0029050C" w:rsidRPr="0029050C" w:rsidRDefault="0029050C" w:rsidP="0029050C">
      <w:pPr>
        <w:spacing w:after="0" w:line="240" w:lineRule="auto"/>
        <w:jc w:val="both"/>
        <w:rPr>
          <w:rFonts w:ascii="Arial Unicode MS" w:eastAsia="Arial Unicode MS" w:hAnsi="Arial Unicode MS" w:cs="Arial Unicode MS"/>
          <w:color w:val="000000"/>
          <w:sz w:val="24"/>
          <w:szCs w:val="24"/>
          <w:lang w:eastAsia="it-IT"/>
        </w:rPr>
      </w:pPr>
      <w:r w:rsidRPr="0029050C">
        <w:rPr>
          <w:rFonts w:ascii="Arial Unicode MS" w:eastAsia="Arial Unicode MS" w:hAnsi="Arial Unicode MS" w:cs="Arial Unicode MS"/>
          <w:color w:val="000000"/>
          <w:sz w:val="24"/>
          <w:szCs w:val="24"/>
          <w:lang w:eastAsia="it-IT"/>
        </w:rPr>
        <w:fldChar w:fldCharType="begin"/>
      </w:r>
      <w:r w:rsidRPr="0029050C">
        <w:rPr>
          <w:rFonts w:ascii="Arial Unicode MS" w:eastAsia="Arial Unicode MS" w:hAnsi="Arial Unicode MS" w:cs="Arial Unicode MS"/>
          <w:color w:val="000000"/>
          <w:sz w:val="24"/>
          <w:szCs w:val="24"/>
          <w:lang w:eastAsia="it-IT"/>
        </w:rPr>
        <w:instrText xml:space="preserve"> HYPERLINK "http://www.revistapersona.com.ar/Persona43/43Vari.htm" \l "_ftnref30" \o "" </w:instrText>
      </w:r>
      <w:r w:rsidRPr="0029050C">
        <w:rPr>
          <w:rFonts w:ascii="Arial Unicode MS" w:eastAsia="Arial Unicode MS" w:hAnsi="Arial Unicode MS" w:cs="Arial Unicode MS"/>
          <w:color w:val="000000"/>
          <w:sz w:val="24"/>
          <w:szCs w:val="24"/>
          <w:lang w:eastAsia="it-IT"/>
        </w:rPr>
        <w:fldChar w:fldCharType="separate"/>
      </w:r>
      <w:r w:rsidRPr="0029050C">
        <w:rPr>
          <w:rFonts w:ascii="Arial" w:eastAsia="Arial Unicode MS" w:hAnsi="Arial" w:cs="Arial"/>
          <w:color w:val="000000"/>
          <w:sz w:val="18"/>
          <w:u w:val="single"/>
          <w:vertAlign w:val="superscript"/>
          <w:lang w:eastAsia="it-IT"/>
        </w:rPr>
        <w:t>[30]</w:t>
      </w:r>
      <w:r w:rsidRPr="0029050C">
        <w:rPr>
          <w:rFonts w:ascii="Arial Unicode MS" w:eastAsia="Arial Unicode MS" w:hAnsi="Arial Unicode MS" w:cs="Arial Unicode MS"/>
          <w:color w:val="000000"/>
          <w:sz w:val="24"/>
          <w:szCs w:val="24"/>
          <w:lang w:eastAsia="it-IT"/>
        </w:rPr>
        <w:fldChar w:fldCharType="end"/>
      </w:r>
      <w:bookmarkEnd w:id="117"/>
      <w:r w:rsidRPr="0029050C">
        <w:rPr>
          <w:rFonts w:ascii="Arial" w:eastAsia="Arial Unicode MS" w:hAnsi="Arial" w:cs="Arial"/>
          <w:color w:val="000000"/>
          <w:sz w:val="18"/>
          <w:lang w:val="de-DE" w:eastAsia="it-IT"/>
        </w:rPr>
        <w:t> </w:t>
      </w:r>
      <w:r w:rsidRPr="0029050C">
        <w:rPr>
          <w:rFonts w:ascii="Arial" w:eastAsia="Arial Unicode MS" w:hAnsi="Arial" w:cs="Arial"/>
          <w:color w:val="000000"/>
          <w:sz w:val="18"/>
          <w:szCs w:val="18"/>
          <w:lang w:val="de-DE" w:eastAsia="it-IT"/>
        </w:rPr>
        <w:t xml:space="preserve">§. 1, 1, della </w:t>
      </w:r>
      <w:proofErr w:type="spellStart"/>
      <w:r w:rsidRPr="0029050C">
        <w:rPr>
          <w:rFonts w:ascii="Arial" w:eastAsia="Arial Unicode MS" w:hAnsi="Arial" w:cs="Arial"/>
          <w:color w:val="000000"/>
          <w:sz w:val="18"/>
          <w:szCs w:val="18"/>
          <w:lang w:val="de-DE" w:eastAsia="it-IT"/>
        </w:rPr>
        <w:t>legge</w:t>
      </w:r>
      <w:proofErr w:type="spellEnd"/>
      <w:r w:rsidRPr="0029050C">
        <w:rPr>
          <w:rFonts w:ascii="Arial" w:eastAsia="Arial Unicode MS" w:hAnsi="Arial" w:cs="Arial"/>
          <w:color w:val="000000"/>
          <w:sz w:val="18"/>
          <w:szCs w:val="18"/>
          <w:lang w:val="de-DE" w:eastAsia="it-IT"/>
        </w:rPr>
        <w:t>: "</w:t>
      </w:r>
      <w:r w:rsidRPr="0029050C">
        <w:rPr>
          <w:rFonts w:ascii="Arial" w:eastAsia="Arial Unicode MS" w:hAnsi="Arial" w:cs="Arial"/>
          <w:i/>
          <w:iCs/>
          <w:color w:val="000000"/>
          <w:sz w:val="18"/>
          <w:szCs w:val="18"/>
          <w:lang w:val="de-DE" w:eastAsia="it-IT"/>
        </w:rPr>
        <w:t xml:space="preserve">Form und Voraussetzungen </w:t>
      </w:r>
      <w:r w:rsidRPr="0029050C">
        <w:rPr>
          <w:rFonts w:ascii="Arial" w:eastAsia="Arial Unicode MS" w:hAnsi="Arial" w:cs="Arial"/>
          <w:i/>
          <w:iCs/>
          <w:color w:val="000000"/>
          <w:sz w:val="18"/>
          <w:szCs w:val="18"/>
          <w:lang w:val="de-DE" w:eastAsia="it-IT"/>
        </w:rPr>
        <w:softHyphen/>
        <w:t>-   (1) Zwei Personen gleichen Geschlechts begründen eine Lebenspartnerschaft, wenn sie gegenseitig persönlich und bei gleichzeitiger Anwesenheit erklären, miteinander eine Partnerschaft auf Lebenszeit führen zu wollen (Lebenspartnerinnen oder Lebenspartner). Die Erklärungen können nicht unter einer Bedingung oder Zeitbestimmung abgegeben werden. Die Erklärungen werden wirksam, wenn sie vor der zuständigen Behörde erfolgen. Weitere Voraussetzung für die Begründung der Lebenspartnerschaft ist, dass die Lebenspartner eine Erklärung über ihren Vermögensstand (§ 6 Abs. 1) abgegeben haben</w:t>
      </w:r>
      <w:r w:rsidRPr="0029050C">
        <w:rPr>
          <w:rFonts w:ascii="Arial" w:eastAsia="Arial Unicode MS" w:hAnsi="Arial" w:cs="Arial"/>
          <w:color w:val="000000"/>
          <w:sz w:val="18"/>
          <w:szCs w:val="18"/>
          <w:lang w:val="de-DE" w:eastAsia="it-IT"/>
        </w:rPr>
        <w:t>".</w:t>
      </w:r>
    </w:p>
    <w:bookmarkStart w:id="118" w:name="_ftn31"/>
    <w:p w:rsidR="0029050C" w:rsidRPr="0029050C" w:rsidRDefault="0029050C" w:rsidP="0029050C">
      <w:pPr>
        <w:spacing w:after="0" w:line="240" w:lineRule="auto"/>
        <w:jc w:val="both"/>
        <w:rPr>
          <w:rFonts w:ascii="Arial Unicode MS" w:eastAsia="Arial Unicode MS" w:hAnsi="Arial Unicode MS" w:cs="Arial Unicode MS"/>
          <w:color w:val="000000"/>
          <w:sz w:val="24"/>
          <w:szCs w:val="24"/>
          <w:lang w:eastAsia="it-IT"/>
        </w:rPr>
      </w:pPr>
      <w:r w:rsidRPr="0029050C">
        <w:rPr>
          <w:rFonts w:ascii="Arial Unicode MS" w:eastAsia="Arial Unicode MS" w:hAnsi="Arial Unicode MS" w:cs="Arial Unicode MS"/>
          <w:color w:val="000000"/>
          <w:sz w:val="24"/>
          <w:szCs w:val="24"/>
          <w:lang w:eastAsia="it-IT"/>
        </w:rPr>
        <w:fldChar w:fldCharType="begin"/>
      </w:r>
      <w:r w:rsidRPr="0029050C">
        <w:rPr>
          <w:rFonts w:ascii="Arial Unicode MS" w:eastAsia="Arial Unicode MS" w:hAnsi="Arial Unicode MS" w:cs="Arial Unicode MS"/>
          <w:color w:val="000000"/>
          <w:sz w:val="24"/>
          <w:szCs w:val="24"/>
          <w:lang w:eastAsia="it-IT"/>
        </w:rPr>
        <w:instrText xml:space="preserve"> HYPERLINK "http://www.revistapersona.com.ar/Persona43/43Vari.htm" \l "_ftnref31" \o "" </w:instrText>
      </w:r>
      <w:r w:rsidRPr="0029050C">
        <w:rPr>
          <w:rFonts w:ascii="Arial Unicode MS" w:eastAsia="Arial Unicode MS" w:hAnsi="Arial Unicode MS" w:cs="Arial Unicode MS"/>
          <w:color w:val="000000"/>
          <w:sz w:val="24"/>
          <w:szCs w:val="24"/>
          <w:lang w:eastAsia="it-IT"/>
        </w:rPr>
        <w:fldChar w:fldCharType="separate"/>
      </w:r>
      <w:r w:rsidRPr="0029050C">
        <w:rPr>
          <w:rFonts w:ascii="Arial" w:eastAsia="Arial Unicode MS" w:hAnsi="Arial" w:cs="Arial"/>
          <w:color w:val="000000"/>
          <w:sz w:val="18"/>
          <w:u w:val="single"/>
          <w:vertAlign w:val="superscript"/>
          <w:lang w:eastAsia="it-IT"/>
        </w:rPr>
        <w:t>[31]</w:t>
      </w:r>
      <w:r w:rsidRPr="0029050C">
        <w:rPr>
          <w:rFonts w:ascii="Arial Unicode MS" w:eastAsia="Arial Unicode MS" w:hAnsi="Arial Unicode MS" w:cs="Arial Unicode MS"/>
          <w:color w:val="000000"/>
          <w:sz w:val="24"/>
          <w:szCs w:val="24"/>
          <w:lang w:eastAsia="it-IT"/>
        </w:rPr>
        <w:fldChar w:fldCharType="end"/>
      </w:r>
      <w:bookmarkEnd w:id="118"/>
      <w:r w:rsidRPr="0029050C">
        <w:rPr>
          <w:rFonts w:ascii="Arial" w:eastAsia="Arial Unicode MS" w:hAnsi="Arial" w:cs="Arial"/>
          <w:color w:val="000000"/>
          <w:sz w:val="18"/>
          <w:lang w:val="de-DE" w:eastAsia="it-IT"/>
        </w:rPr>
        <w:t> </w:t>
      </w:r>
      <w:r w:rsidRPr="0029050C">
        <w:rPr>
          <w:rFonts w:ascii="Arial" w:eastAsia="Arial Unicode MS" w:hAnsi="Arial" w:cs="Arial"/>
          <w:color w:val="000000"/>
          <w:sz w:val="18"/>
          <w:szCs w:val="18"/>
          <w:lang w:val="de-DE" w:eastAsia="it-IT"/>
        </w:rPr>
        <w:t xml:space="preserve">§. 1, 2 della </w:t>
      </w:r>
      <w:proofErr w:type="spellStart"/>
      <w:r w:rsidRPr="0029050C">
        <w:rPr>
          <w:rFonts w:ascii="Arial" w:eastAsia="Arial Unicode MS" w:hAnsi="Arial" w:cs="Arial"/>
          <w:color w:val="000000"/>
          <w:sz w:val="18"/>
          <w:szCs w:val="18"/>
          <w:lang w:val="de-DE" w:eastAsia="it-IT"/>
        </w:rPr>
        <w:t>legge</w:t>
      </w:r>
      <w:proofErr w:type="spellEnd"/>
      <w:r w:rsidRPr="0029050C">
        <w:rPr>
          <w:rFonts w:ascii="Arial" w:eastAsia="Arial Unicode MS" w:hAnsi="Arial" w:cs="Arial"/>
          <w:color w:val="000000"/>
          <w:sz w:val="18"/>
          <w:szCs w:val="18"/>
          <w:lang w:val="de-DE" w:eastAsia="it-IT"/>
        </w:rPr>
        <w:t>: “</w:t>
      </w:r>
      <w:r w:rsidRPr="0029050C">
        <w:rPr>
          <w:rFonts w:ascii="Arial" w:eastAsia="Arial Unicode MS" w:hAnsi="Arial" w:cs="Arial"/>
          <w:i/>
          <w:iCs/>
          <w:color w:val="000000"/>
          <w:sz w:val="18"/>
          <w:szCs w:val="18"/>
          <w:lang w:val="de-DE" w:eastAsia="it-IT"/>
        </w:rPr>
        <w:t>(2) Eine Lebenspartnerschaft kann nicht wirksam begründet werden:</w:t>
      </w:r>
    </w:p>
    <w:p w:rsidR="0029050C" w:rsidRPr="0029050C" w:rsidRDefault="0029050C" w:rsidP="0029050C">
      <w:pPr>
        <w:spacing w:after="0" w:line="240" w:lineRule="auto"/>
        <w:ind w:left="720" w:hanging="360"/>
        <w:jc w:val="both"/>
        <w:rPr>
          <w:rFonts w:ascii="Times New Roman" w:eastAsia="Times New Roman" w:hAnsi="Times New Roman" w:cs="Times New Roman"/>
          <w:sz w:val="24"/>
          <w:szCs w:val="24"/>
          <w:lang w:eastAsia="it-IT"/>
        </w:rPr>
      </w:pPr>
      <w:r w:rsidRPr="0029050C">
        <w:rPr>
          <w:rFonts w:ascii="Arial" w:eastAsia="Times New Roman" w:hAnsi="Arial" w:cs="Arial"/>
          <w:sz w:val="18"/>
          <w:szCs w:val="18"/>
          <w:lang w:val="de-DE" w:eastAsia="it-IT"/>
        </w:rPr>
        <w:t>1.</w:t>
      </w:r>
      <w:r w:rsidRPr="0029050C">
        <w:rPr>
          <w:rFonts w:ascii="Arial" w:eastAsia="Times New Roman" w:hAnsi="Arial" w:cs="Arial"/>
          <w:sz w:val="14"/>
          <w:szCs w:val="14"/>
          <w:lang w:val="de-DE" w:eastAsia="it-IT"/>
        </w:rPr>
        <w:t>       </w:t>
      </w:r>
      <w:r w:rsidRPr="0029050C">
        <w:rPr>
          <w:rFonts w:ascii="Arial" w:eastAsia="Times New Roman" w:hAnsi="Arial" w:cs="Arial"/>
          <w:sz w:val="14"/>
          <w:lang w:val="de-DE" w:eastAsia="it-IT"/>
        </w:rPr>
        <w:t> </w:t>
      </w:r>
      <w:r w:rsidRPr="0029050C">
        <w:rPr>
          <w:rFonts w:ascii="Arial" w:eastAsia="Times New Roman" w:hAnsi="Arial" w:cs="Arial"/>
          <w:sz w:val="18"/>
          <w:szCs w:val="18"/>
          <w:lang w:val="de-DE" w:eastAsia="it-IT"/>
        </w:rPr>
        <w:t> </w:t>
      </w:r>
      <w:r w:rsidRPr="0029050C">
        <w:rPr>
          <w:rFonts w:ascii="Arial" w:eastAsia="Times New Roman" w:hAnsi="Arial" w:cs="Arial"/>
          <w:i/>
          <w:iCs/>
          <w:sz w:val="18"/>
          <w:szCs w:val="18"/>
          <w:lang w:val="de-DE" w:eastAsia="it-IT"/>
        </w:rPr>
        <w:t>mit einer Person, die minderjährig oder verheiratet ist oder bereits mit einer anderen Person eine Lebenspartnerschaft führt</w:t>
      </w:r>
      <w:r w:rsidRPr="0029050C">
        <w:rPr>
          <w:rFonts w:ascii="Arial" w:eastAsia="Times New Roman" w:hAnsi="Arial" w:cs="Arial"/>
          <w:sz w:val="18"/>
          <w:lang w:val="de-DE" w:eastAsia="it-IT"/>
        </w:rPr>
        <w:t> </w:t>
      </w:r>
      <w:r w:rsidRPr="0029050C">
        <w:rPr>
          <w:rFonts w:ascii="Arial" w:eastAsia="Times New Roman" w:hAnsi="Arial" w:cs="Arial"/>
          <w:sz w:val="18"/>
          <w:szCs w:val="18"/>
          <w:lang w:val="de-DE" w:eastAsia="it-IT"/>
        </w:rPr>
        <w:t>”.</w:t>
      </w:r>
    </w:p>
    <w:bookmarkStart w:id="119" w:name="_ftn32"/>
    <w:p w:rsidR="0029050C" w:rsidRPr="0029050C" w:rsidRDefault="0029050C" w:rsidP="0029050C">
      <w:pPr>
        <w:spacing w:after="0" w:line="240" w:lineRule="auto"/>
        <w:jc w:val="both"/>
        <w:rPr>
          <w:rFonts w:ascii="Arial Unicode MS" w:eastAsia="Arial Unicode MS" w:hAnsi="Arial Unicode MS" w:cs="Arial Unicode MS"/>
          <w:color w:val="000000"/>
          <w:sz w:val="24"/>
          <w:szCs w:val="24"/>
          <w:lang w:eastAsia="it-IT"/>
        </w:rPr>
      </w:pPr>
      <w:r w:rsidRPr="0029050C">
        <w:rPr>
          <w:rFonts w:ascii="Arial Unicode MS" w:eastAsia="Arial Unicode MS" w:hAnsi="Arial Unicode MS" w:cs="Arial Unicode MS"/>
          <w:color w:val="000000"/>
          <w:sz w:val="24"/>
          <w:szCs w:val="24"/>
          <w:lang w:eastAsia="it-IT"/>
        </w:rPr>
        <w:fldChar w:fldCharType="begin"/>
      </w:r>
      <w:r w:rsidRPr="0029050C">
        <w:rPr>
          <w:rFonts w:ascii="Arial Unicode MS" w:eastAsia="Arial Unicode MS" w:hAnsi="Arial Unicode MS" w:cs="Arial Unicode MS"/>
          <w:color w:val="000000"/>
          <w:sz w:val="24"/>
          <w:szCs w:val="24"/>
          <w:lang w:eastAsia="it-IT"/>
        </w:rPr>
        <w:instrText xml:space="preserve"> HYPERLINK "http://www.revistapersona.com.ar/Persona43/43Vari.htm" \l "_ftnref32" \o "" </w:instrText>
      </w:r>
      <w:r w:rsidRPr="0029050C">
        <w:rPr>
          <w:rFonts w:ascii="Arial Unicode MS" w:eastAsia="Arial Unicode MS" w:hAnsi="Arial Unicode MS" w:cs="Arial Unicode MS"/>
          <w:color w:val="000000"/>
          <w:sz w:val="24"/>
          <w:szCs w:val="24"/>
          <w:lang w:eastAsia="it-IT"/>
        </w:rPr>
        <w:fldChar w:fldCharType="separate"/>
      </w:r>
      <w:r w:rsidRPr="0029050C">
        <w:rPr>
          <w:rFonts w:ascii="Arial" w:eastAsia="Arial Unicode MS" w:hAnsi="Arial" w:cs="Arial"/>
          <w:color w:val="000000"/>
          <w:sz w:val="18"/>
          <w:u w:val="single"/>
          <w:vertAlign w:val="superscript"/>
          <w:lang w:eastAsia="it-IT"/>
        </w:rPr>
        <w:t>[32]</w:t>
      </w:r>
      <w:r w:rsidRPr="0029050C">
        <w:rPr>
          <w:rFonts w:ascii="Arial Unicode MS" w:eastAsia="Arial Unicode MS" w:hAnsi="Arial Unicode MS" w:cs="Arial Unicode MS"/>
          <w:color w:val="000000"/>
          <w:sz w:val="24"/>
          <w:szCs w:val="24"/>
          <w:lang w:eastAsia="it-IT"/>
        </w:rPr>
        <w:fldChar w:fldCharType="end"/>
      </w:r>
      <w:bookmarkEnd w:id="119"/>
      <w:r w:rsidRPr="0029050C">
        <w:rPr>
          <w:rFonts w:ascii="Arial" w:eastAsia="Arial Unicode MS" w:hAnsi="Arial" w:cs="Arial"/>
          <w:color w:val="000000"/>
          <w:sz w:val="18"/>
          <w:lang w:eastAsia="it-IT"/>
        </w:rPr>
        <w:t> </w:t>
      </w:r>
      <w:r w:rsidRPr="0029050C">
        <w:rPr>
          <w:rFonts w:ascii="Arial" w:eastAsia="Arial Unicode MS" w:hAnsi="Arial" w:cs="Arial"/>
          <w:color w:val="000000"/>
          <w:sz w:val="18"/>
          <w:szCs w:val="18"/>
          <w:lang w:eastAsia="it-IT"/>
        </w:rPr>
        <w:t>La legge stabilisce, infatti, che i</w:t>
      </w:r>
      <w:r w:rsidRPr="0029050C">
        <w:rPr>
          <w:rFonts w:ascii="Arial" w:eastAsia="Arial Unicode MS" w:hAnsi="Arial" w:cs="Arial"/>
          <w:color w:val="000000"/>
          <w:sz w:val="18"/>
          <w:lang w:eastAsia="it-IT"/>
        </w:rPr>
        <w:t> </w:t>
      </w:r>
      <w:proofErr w:type="spellStart"/>
      <w:r w:rsidRPr="0029050C">
        <w:rPr>
          <w:rFonts w:ascii="Arial" w:eastAsia="Arial Unicode MS" w:hAnsi="Arial" w:cs="Arial"/>
          <w:i/>
          <w:iCs/>
          <w:color w:val="000000"/>
          <w:sz w:val="18"/>
          <w:szCs w:val="18"/>
          <w:lang w:eastAsia="it-IT"/>
        </w:rPr>
        <w:t>Lebenspartner</w:t>
      </w:r>
      <w:proofErr w:type="spellEnd"/>
      <w:r w:rsidRPr="0029050C">
        <w:rPr>
          <w:rFonts w:ascii="Arial" w:eastAsia="Arial Unicode MS" w:hAnsi="Arial" w:cs="Arial"/>
          <w:color w:val="000000"/>
          <w:sz w:val="18"/>
          <w:szCs w:val="18"/>
          <w:lang w:eastAsia="it-IT"/>
        </w:rPr>
        <w:t>, vicendevolmente responsabili, sono obbligati alla reciproca cura e sostegno (§.</w:t>
      </w:r>
      <w:r w:rsidRPr="0029050C">
        <w:rPr>
          <w:rFonts w:ascii="Arial" w:eastAsia="Arial Unicode MS" w:hAnsi="Arial" w:cs="Arial"/>
          <w:color w:val="000000"/>
          <w:sz w:val="18"/>
          <w:lang w:eastAsia="it-IT"/>
        </w:rPr>
        <w:t> </w:t>
      </w:r>
      <w:r w:rsidRPr="0029050C">
        <w:rPr>
          <w:rFonts w:ascii="Arial" w:eastAsia="Arial Unicode MS" w:hAnsi="Arial" w:cs="Arial"/>
          <w:color w:val="000000"/>
          <w:sz w:val="18"/>
          <w:szCs w:val="18"/>
          <w:lang w:val="de-DE" w:eastAsia="it-IT"/>
        </w:rPr>
        <w:t>2: “</w:t>
      </w:r>
      <w:r w:rsidRPr="0029050C">
        <w:rPr>
          <w:rFonts w:ascii="Arial" w:eastAsia="Arial Unicode MS" w:hAnsi="Arial" w:cs="Arial"/>
          <w:i/>
          <w:iCs/>
          <w:color w:val="000000"/>
          <w:sz w:val="18"/>
          <w:szCs w:val="18"/>
          <w:lang w:val="de-DE" w:eastAsia="it-IT"/>
        </w:rPr>
        <w:t>Partnerschaftliche Lebensgemeinschaft -   Die Lebenspartner sind einander zu Fürsorge und Unterstützung sowie zur gemeinsamen Lebensgestaltung verpflichtet. Sie tragen füreinander Verantwortung</w:t>
      </w:r>
      <w:r w:rsidRPr="0029050C">
        <w:rPr>
          <w:rFonts w:ascii="Arial" w:eastAsia="Arial Unicode MS" w:hAnsi="Arial" w:cs="Arial" w:hint="eastAsia"/>
          <w:color w:val="000000"/>
          <w:sz w:val="18"/>
          <w:szCs w:val="18"/>
          <w:lang w:eastAsia="it-IT"/>
        </w:rPr>
        <w:t>”</w:t>
      </w:r>
      <w:r w:rsidRPr="0029050C">
        <w:rPr>
          <w:rFonts w:ascii="Arial" w:eastAsia="Arial Unicode MS" w:hAnsi="Arial" w:cs="Arial"/>
          <w:color w:val="000000"/>
          <w:sz w:val="18"/>
          <w:szCs w:val="18"/>
          <w:lang w:val="de-DE" w:eastAsia="it-IT"/>
        </w:rPr>
        <w:t>).</w:t>
      </w:r>
    </w:p>
    <w:bookmarkStart w:id="120" w:name="_ftn3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[33]</w:t>
      </w:r>
      <w:r w:rsidRPr="0029050C">
        <w:rPr>
          <w:rFonts w:ascii="Times New Roman" w:eastAsia="Times New Roman" w:hAnsi="Times New Roman" w:cs="Times New Roman"/>
          <w:sz w:val="20"/>
          <w:szCs w:val="20"/>
          <w:lang w:eastAsia="it-IT"/>
        </w:rPr>
        <w:fldChar w:fldCharType="end"/>
      </w:r>
      <w:bookmarkEnd w:id="12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cfr.</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DEL PRATO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 patti di convivenza</w:t>
      </w:r>
      <w:r w:rsidRPr="0029050C">
        <w:rPr>
          <w:rFonts w:ascii="Arial" w:eastAsia="Times New Roman" w:hAnsi="Arial" w:cs="Arial"/>
          <w:sz w:val="18"/>
          <w:szCs w:val="18"/>
          <w:lang w:eastAsia="it-IT"/>
        </w:rPr>
        <w:t>, cit., 972.</w:t>
      </w:r>
    </w:p>
    <w:bookmarkStart w:id="121" w:name="_ftn3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[34]</w:t>
      </w:r>
      <w:r w:rsidRPr="0029050C">
        <w:rPr>
          <w:rFonts w:ascii="Times New Roman" w:eastAsia="Times New Roman" w:hAnsi="Times New Roman" w:cs="Times New Roman"/>
          <w:sz w:val="20"/>
          <w:szCs w:val="20"/>
          <w:lang w:eastAsia="it-IT"/>
        </w:rPr>
        <w:fldChar w:fldCharType="end"/>
      </w:r>
      <w:bookmarkEnd w:id="12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Per una critica di tale risoluzione v. anche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SCHLESINGER</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Una risoluzione del Parlamento europeo sugli omosessuali</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Vita e pensiero</w:t>
      </w:r>
      <w:r w:rsidRPr="0029050C">
        <w:rPr>
          <w:rFonts w:ascii="Arial" w:eastAsia="Times New Roman" w:hAnsi="Arial" w:cs="Arial"/>
          <w:sz w:val="18"/>
          <w:szCs w:val="18"/>
          <w:lang w:eastAsia="it-IT"/>
        </w:rPr>
        <w:t>, 1994, 250 ss. </w:t>
      </w:r>
    </w:p>
    <w:bookmarkStart w:id="122" w:name="_ftn3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[35]</w:t>
      </w:r>
      <w:r w:rsidRPr="0029050C">
        <w:rPr>
          <w:rFonts w:ascii="Times New Roman" w:eastAsia="Times New Roman" w:hAnsi="Times New Roman" w:cs="Times New Roman"/>
          <w:sz w:val="20"/>
          <w:szCs w:val="20"/>
          <w:lang w:eastAsia="it-IT"/>
        </w:rPr>
        <w:fldChar w:fldCharType="end"/>
      </w:r>
      <w:bookmarkEnd w:id="12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Il quale stabilisce che, fatte salve le altre disposizioni del Trattato e nell’ambito delle competenze da esso conferite alla Comunità, “il Consiglio, deliberando all’unanimità su proposta della Commissione e previa consultazione del Parlamento europeo, può prendere i provvedimenti opportuni per combattere le discriminazioni fondate sul sesso, la razza, o l’origine etnica, la religione o le convinzioni personali, gli handicap, l’età o le tendenze”.</w:t>
      </w:r>
    </w:p>
    <w:bookmarkStart w:id="123" w:name="_ftn3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lastRenderedPageBreak/>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[36]</w:t>
      </w:r>
      <w:r w:rsidRPr="0029050C">
        <w:rPr>
          <w:rFonts w:ascii="Times New Roman" w:eastAsia="Times New Roman" w:hAnsi="Times New Roman" w:cs="Times New Roman"/>
          <w:sz w:val="20"/>
          <w:szCs w:val="20"/>
          <w:lang w:eastAsia="it-IT"/>
        </w:rPr>
        <w:fldChar w:fldCharType="end"/>
      </w:r>
      <w:bookmarkEnd w:id="12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Sulla progressiva privatizzazione del diritto di famiglia, dovuta al prevalere di concezioni individualistiche, v., in particolare,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MENGONI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tra pubblico e privato negli ordinamenti giuridici europei</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e i suoi diritti nella comunità civile e religiosa</w:t>
      </w:r>
      <w:r w:rsidRPr="0029050C">
        <w:rPr>
          <w:rFonts w:ascii="Arial" w:eastAsia="Times New Roman" w:hAnsi="Arial" w:cs="Arial"/>
          <w:sz w:val="18"/>
          <w:szCs w:val="18"/>
          <w:lang w:eastAsia="it-IT"/>
        </w:rPr>
        <w:t>, Atti del VI Colloquio giuridico (Roma 24-26 aprile 1986), Roma, 1987, 239.</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F. D.</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BUSNELLI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‘Persona’ e sistemi giuridici contemporanei</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Roma e America. Diritto romano comune</w:t>
      </w:r>
      <w:r w:rsidRPr="0029050C">
        <w:rPr>
          <w:rFonts w:ascii="Arial" w:eastAsia="Times New Roman" w:hAnsi="Arial" w:cs="Arial"/>
          <w:sz w:val="18"/>
          <w:szCs w:val="18"/>
          <w:lang w:eastAsia="it-IT"/>
        </w:rPr>
        <w:t>, 1996, 137, segnala “le notazioni sconsolate di un giurista svedese che, nel constatare l’involuzione del diritto delle persone e della famiglia all’insegna della cd.</w:t>
      </w:r>
      <w:r w:rsidRPr="0029050C">
        <w:rPr>
          <w:rFonts w:ascii="Arial" w:eastAsia="Times New Roman" w:hAnsi="Arial" w:cs="Arial"/>
          <w:sz w:val="18"/>
          <w:lang w:eastAsia="it-IT"/>
        </w:rPr>
        <w:t> </w:t>
      </w:r>
      <w:proofErr w:type="gramStart"/>
      <w:r w:rsidRPr="0029050C">
        <w:rPr>
          <w:rFonts w:ascii="Arial" w:eastAsia="Times New Roman" w:hAnsi="Arial" w:cs="Arial"/>
          <w:i/>
          <w:iCs/>
          <w:sz w:val="18"/>
          <w:szCs w:val="18"/>
          <w:lang w:eastAsia="it-IT"/>
        </w:rPr>
        <w:t>deregulation</w:t>
      </w:r>
      <w:proofErr w:type="gramEnd"/>
      <w:r w:rsidRPr="0029050C">
        <w:rPr>
          <w:rFonts w:ascii="Arial" w:eastAsia="Times New Roman" w:hAnsi="Arial" w:cs="Arial"/>
          <w:sz w:val="18"/>
          <w:szCs w:val="18"/>
          <w:lang w:eastAsia="it-IT"/>
        </w:rPr>
        <w:t>, parlava alcuni anni addietro di un «viaggio senza destinazione»” (il giurista in questione è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AGELL</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The </w:t>
      </w:r>
      <w:proofErr w:type="spellStart"/>
      <w:r w:rsidRPr="0029050C">
        <w:rPr>
          <w:rFonts w:ascii="Arial" w:eastAsia="Times New Roman" w:hAnsi="Arial" w:cs="Arial"/>
          <w:i/>
          <w:iCs/>
          <w:sz w:val="18"/>
          <w:szCs w:val="18"/>
          <w:lang w:eastAsia="it-IT"/>
        </w:rPr>
        <w:t>Swedish</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Legislation</w:t>
      </w:r>
      <w:proofErr w:type="spellEnd"/>
      <w:r w:rsidRPr="0029050C">
        <w:rPr>
          <w:rFonts w:ascii="Arial" w:eastAsia="Times New Roman" w:hAnsi="Arial" w:cs="Arial"/>
          <w:i/>
          <w:iCs/>
          <w:sz w:val="18"/>
          <w:szCs w:val="18"/>
          <w:lang w:eastAsia="it-IT"/>
        </w:rPr>
        <w:t xml:space="preserve"> on </w:t>
      </w:r>
      <w:proofErr w:type="spellStart"/>
      <w:r w:rsidRPr="0029050C">
        <w:rPr>
          <w:rFonts w:ascii="Arial" w:eastAsia="Times New Roman" w:hAnsi="Arial" w:cs="Arial"/>
          <w:i/>
          <w:iCs/>
          <w:sz w:val="18"/>
          <w:szCs w:val="18"/>
          <w:lang w:eastAsia="it-IT"/>
        </w:rPr>
        <w:t>Marriage</w:t>
      </w:r>
      <w:proofErr w:type="spellEnd"/>
      <w:r w:rsidRPr="0029050C">
        <w:rPr>
          <w:rFonts w:ascii="Arial" w:eastAsia="Times New Roman" w:hAnsi="Arial" w:cs="Arial"/>
          <w:i/>
          <w:iCs/>
          <w:sz w:val="18"/>
          <w:szCs w:val="18"/>
          <w:lang w:eastAsia="it-IT"/>
        </w:rPr>
        <w:t xml:space="preserve"> and </w:t>
      </w:r>
      <w:proofErr w:type="spellStart"/>
      <w:r w:rsidRPr="0029050C">
        <w:rPr>
          <w:rFonts w:ascii="Arial" w:eastAsia="Times New Roman" w:hAnsi="Arial" w:cs="Arial"/>
          <w:i/>
          <w:iCs/>
          <w:sz w:val="18"/>
          <w:szCs w:val="18"/>
          <w:lang w:eastAsia="it-IT"/>
        </w:rPr>
        <w:t>Cohabitation</w:t>
      </w:r>
      <w:proofErr w:type="spellEnd"/>
      <w:r w:rsidRPr="0029050C">
        <w:rPr>
          <w:rFonts w:ascii="Arial" w:eastAsia="Times New Roman" w:hAnsi="Arial" w:cs="Arial"/>
          <w:i/>
          <w:iCs/>
          <w:sz w:val="18"/>
          <w:szCs w:val="18"/>
          <w:lang w:eastAsia="it-IT"/>
        </w:rPr>
        <w:t xml:space="preserve">: a </w:t>
      </w:r>
      <w:proofErr w:type="spellStart"/>
      <w:r w:rsidRPr="0029050C">
        <w:rPr>
          <w:rFonts w:ascii="Arial" w:eastAsia="Times New Roman" w:hAnsi="Arial" w:cs="Arial"/>
          <w:i/>
          <w:iCs/>
          <w:sz w:val="18"/>
          <w:szCs w:val="18"/>
          <w:lang w:eastAsia="it-IT"/>
        </w:rPr>
        <w:t>Journey</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without</w:t>
      </w:r>
      <w:proofErr w:type="spellEnd"/>
      <w:r w:rsidRPr="0029050C">
        <w:rPr>
          <w:rFonts w:ascii="Arial" w:eastAsia="Times New Roman" w:hAnsi="Arial" w:cs="Arial"/>
          <w:i/>
          <w:iCs/>
          <w:sz w:val="18"/>
          <w:szCs w:val="18"/>
          <w:lang w:eastAsia="it-IT"/>
        </w:rPr>
        <w:t xml:space="preserve"> a </w:t>
      </w:r>
      <w:proofErr w:type="spellStart"/>
      <w:r w:rsidRPr="0029050C">
        <w:rPr>
          <w:rFonts w:ascii="Arial" w:eastAsia="Times New Roman" w:hAnsi="Arial" w:cs="Arial"/>
          <w:i/>
          <w:iCs/>
          <w:sz w:val="18"/>
          <w:szCs w:val="18"/>
          <w:lang w:eastAsia="it-IT"/>
        </w:rPr>
        <w:t>Destination</w:t>
      </w:r>
      <w:proofErr w:type="spellEnd"/>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American Journal of Comparative Law</w:t>
      </w:r>
      <w:r w:rsidRPr="0029050C">
        <w:rPr>
          <w:rFonts w:ascii="Arial" w:eastAsia="Times New Roman" w:hAnsi="Arial" w:cs="Arial"/>
          <w:sz w:val="18"/>
          <w:szCs w:val="18"/>
          <w:lang w:eastAsia="it-IT"/>
        </w:rPr>
        <w:t>, 1981, 212 ss.).</w:t>
      </w:r>
    </w:p>
    <w:bookmarkStart w:id="124" w:name="_ftn3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[37]</w:t>
      </w:r>
      <w:r w:rsidRPr="0029050C">
        <w:rPr>
          <w:rFonts w:ascii="Times New Roman" w:eastAsia="Times New Roman" w:hAnsi="Times New Roman" w:cs="Times New Roman"/>
          <w:sz w:val="20"/>
          <w:szCs w:val="20"/>
          <w:lang w:eastAsia="it-IT"/>
        </w:rPr>
        <w:fldChar w:fldCharType="end"/>
      </w:r>
      <w:bookmarkEnd w:id="12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cfr. F.</w:t>
      </w:r>
      <w:r w:rsidRPr="0029050C">
        <w:rPr>
          <w:rFonts w:ascii="Arial" w:eastAsia="Times New Roman" w:hAnsi="Arial" w:cs="Arial"/>
          <w:sz w:val="18"/>
          <w:lang w:eastAsia="it-IT"/>
        </w:rPr>
        <w:t> </w:t>
      </w:r>
      <w:proofErr w:type="gramStart"/>
      <w:r w:rsidRPr="0029050C">
        <w:rPr>
          <w:rFonts w:ascii="Arial" w:eastAsia="Times New Roman" w:hAnsi="Arial" w:cs="Arial"/>
          <w:caps/>
          <w:sz w:val="18"/>
          <w:szCs w:val="18"/>
          <w:lang w:eastAsia="it-IT"/>
        </w:rPr>
        <w:t>D’AGOSTINO</w:t>
      </w:r>
      <w:r w:rsidRPr="0029050C">
        <w:rPr>
          <w:rFonts w:ascii="Arial" w:eastAsia="Times New Roman" w:hAnsi="Arial" w:cs="Arial"/>
          <w:caps/>
          <w:sz w:val="18"/>
          <w:lang w:eastAsia="it-IT"/>
        </w:rPr>
        <w:t> </w:t>
      </w:r>
      <w:r w:rsidRPr="0029050C">
        <w:rPr>
          <w:rFonts w:ascii="Arial" w:eastAsia="Times New Roman" w:hAnsi="Arial" w:cs="Arial"/>
          <w:sz w:val="18"/>
          <w:szCs w:val="18"/>
          <w:lang w:eastAsia="it-IT"/>
        </w:rPr>
        <w:t> </w:t>
      </w:r>
      <w:r w:rsidRPr="0029050C">
        <w:rPr>
          <w:rFonts w:ascii="Arial" w:eastAsia="Times New Roman" w:hAnsi="Arial" w:cs="Arial"/>
          <w:sz w:val="18"/>
          <w:szCs w:val="18"/>
          <w:lang w:eastAsia="it-IT"/>
        </w:rPr>
        <w:softHyphen/>
      </w:r>
      <w:proofErr w:type="gramEnd"/>
      <w:r w:rsidRPr="0029050C">
        <w:rPr>
          <w:rFonts w:ascii="Arial" w:eastAsia="Times New Roman" w:hAnsi="Arial" w:cs="Arial"/>
          <w:sz w:val="18"/>
          <w:szCs w:val="18"/>
          <w:lang w:eastAsia="it-IT"/>
        </w:rPr>
        <w:softHyphen/>
      </w:r>
      <w:r w:rsidRPr="0029050C">
        <w:rPr>
          <w:rFonts w:ascii="Arial" w:eastAsia="Times New Roman" w:hAnsi="Arial" w:cs="Arial"/>
          <w:sz w:val="18"/>
          <w:szCs w:val="18"/>
          <w:lang w:eastAsia="it-IT"/>
        </w:rPr>
        <w:softHyphen/>
      </w:r>
      <w:r w:rsidRPr="0029050C">
        <w:rPr>
          <w:rFonts w:ascii="Arial" w:eastAsia="Times New Roman" w:hAnsi="Arial" w:cs="Arial"/>
          <w:sz w:val="18"/>
          <w:szCs w:val="18"/>
          <w:lang w:eastAsia="it-IT"/>
        </w:rPr>
        <w:softHyphen/>
      </w:r>
      <w:r w:rsidRPr="0029050C">
        <w:rPr>
          <w:rFonts w:ascii="Arial" w:eastAsia="Times New Roman" w:hAnsi="Arial" w:cs="Arial"/>
          <w:sz w:val="18"/>
          <w:szCs w:val="18"/>
          <w:lang w:eastAsia="it-IT"/>
        </w:rPr>
        <w:softHyphen/>
        <w:t>–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DALLA TORRE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Per una storia del diritto di famiglia in Italia: modelli ideali e disciplina giuridica</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Le stagioni della famiglia</w:t>
      </w:r>
      <w:r w:rsidRPr="0029050C">
        <w:rPr>
          <w:rFonts w:ascii="Arial" w:eastAsia="Times New Roman" w:hAnsi="Arial" w:cs="Arial"/>
          <w:sz w:val="18"/>
          <w:szCs w:val="18"/>
          <w:lang w:eastAsia="it-IT"/>
        </w:rPr>
        <w:t>, a cura di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CAMPANINI</w:t>
      </w:r>
      <w:r w:rsidRPr="0029050C">
        <w:rPr>
          <w:rFonts w:ascii="Arial" w:eastAsia="Times New Roman" w:hAnsi="Arial" w:cs="Arial"/>
          <w:sz w:val="18"/>
          <w:szCs w:val="18"/>
          <w:lang w:eastAsia="it-IT"/>
        </w:rPr>
        <w:t>,</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Cinisello Balsamo, 1994,</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246 s.</w:t>
      </w:r>
    </w:p>
    <w:bookmarkStart w:id="125" w:name="_ftn3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[38]</w:t>
      </w:r>
      <w:r w:rsidRPr="0029050C">
        <w:rPr>
          <w:rFonts w:ascii="Times New Roman" w:eastAsia="Times New Roman" w:hAnsi="Times New Roman" w:cs="Times New Roman"/>
          <w:sz w:val="20"/>
          <w:szCs w:val="20"/>
          <w:lang w:eastAsia="it-IT"/>
        </w:rPr>
        <w:fldChar w:fldCharType="end"/>
      </w:r>
      <w:bookmarkEnd w:id="125"/>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per tutti,</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VASSALLI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Lezioni di </w:t>
      </w:r>
      <w:proofErr w:type="gramStart"/>
      <w:r w:rsidRPr="0029050C">
        <w:rPr>
          <w:rFonts w:ascii="Arial" w:eastAsia="Times New Roman" w:hAnsi="Arial" w:cs="Arial"/>
          <w:i/>
          <w:iCs/>
          <w:sz w:val="18"/>
          <w:szCs w:val="18"/>
          <w:lang w:eastAsia="it-IT"/>
        </w:rPr>
        <w:t>diritto  matrimoniale</w:t>
      </w:r>
      <w:proofErr w:type="gramEnd"/>
      <w:r w:rsidRPr="0029050C">
        <w:rPr>
          <w:rFonts w:ascii="Arial" w:eastAsia="Times New Roman" w:hAnsi="Arial" w:cs="Arial"/>
          <w:sz w:val="18"/>
          <w:szCs w:val="18"/>
          <w:lang w:eastAsia="it-IT"/>
        </w:rPr>
        <w:t>, I, Padova, 1932, 72, nt. 1.</w:t>
      </w:r>
    </w:p>
    <w:bookmarkStart w:id="126" w:name="_ftn3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"_ftnref39"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[39]</w:t>
      </w:r>
      <w:r w:rsidRPr="0029050C">
        <w:rPr>
          <w:rFonts w:ascii="Times New Roman" w:eastAsia="Times New Roman" w:hAnsi="Times New Roman" w:cs="Times New Roman"/>
          <w:sz w:val="20"/>
          <w:szCs w:val="20"/>
          <w:lang w:eastAsia="it-IT"/>
        </w:rPr>
        <w:fldChar w:fldCharType="end"/>
      </w:r>
      <w:bookmarkEnd w:id="12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Per le tendenze individualistiche e </w:t>
      </w:r>
      <w:proofErr w:type="spellStart"/>
      <w:r w:rsidRPr="0029050C">
        <w:rPr>
          <w:rFonts w:ascii="Arial" w:eastAsia="Times New Roman" w:hAnsi="Arial" w:cs="Arial"/>
          <w:sz w:val="18"/>
          <w:szCs w:val="18"/>
          <w:lang w:eastAsia="it-IT"/>
        </w:rPr>
        <w:t>pancontrattualistiche</w:t>
      </w:r>
      <w:proofErr w:type="spellEnd"/>
      <w:r w:rsidRPr="0029050C">
        <w:rPr>
          <w:rFonts w:ascii="Arial" w:eastAsia="Times New Roman" w:hAnsi="Arial" w:cs="Arial"/>
          <w:sz w:val="18"/>
          <w:szCs w:val="18"/>
          <w:lang w:eastAsia="it-IT"/>
        </w:rPr>
        <w:t xml:space="preserve"> che si vanno affermando con riferimento alla famiglia cfr.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ZOPPINI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Tentativo d’inventario per il ‘nuovo’ diritto di famiglia: il contratto di convivenza</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 contratti di convivenza</w:t>
      </w:r>
      <w:r w:rsidRPr="0029050C">
        <w:rPr>
          <w:rFonts w:ascii="Arial" w:eastAsia="Times New Roman" w:hAnsi="Arial" w:cs="Arial"/>
          <w:sz w:val="18"/>
          <w:szCs w:val="18"/>
          <w:lang w:eastAsia="it-IT"/>
        </w:rPr>
        <w:t>, a cura di 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MOSCATI</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ZOPPINI</w:t>
      </w:r>
      <w:r w:rsidRPr="0029050C">
        <w:rPr>
          <w:rFonts w:ascii="Arial" w:eastAsia="Times New Roman" w:hAnsi="Arial" w:cs="Arial"/>
          <w:sz w:val="18"/>
          <w:szCs w:val="18"/>
          <w:lang w:eastAsia="it-IT"/>
        </w:rPr>
        <w:t>, Torino, 2002,  1 ss.</w:t>
      </w:r>
    </w:p>
    <w:bookmarkStart w:id="127" w:name="_ftn40"/>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"_ftnref40"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[40]</w:t>
      </w:r>
      <w:r w:rsidRPr="0029050C">
        <w:rPr>
          <w:rFonts w:ascii="Times New Roman" w:eastAsia="Times New Roman" w:hAnsi="Times New Roman" w:cs="Times New Roman"/>
          <w:sz w:val="20"/>
          <w:szCs w:val="20"/>
          <w:lang w:eastAsia="it-IT"/>
        </w:rPr>
        <w:fldChar w:fldCharType="end"/>
      </w:r>
      <w:bookmarkEnd w:id="127"/>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ZOPPINI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Tentativo d’inventario per il ‘nuovo’ diritto di famiglia</w:t>
      </w:r>
      <w:r w:rsidRPr="0029050C">
        <w:rPr>
          <w:rFonts w:ascii="Arial" w:eastAsia="Times New Roman" w:hAnsi="Arial" w:cs="Arial"/>
          <w:sz w:val="18"/>
          <w:szCs w:val="18"/>
          <w:lang w:eastAsia="it-IT"/>
        </w:rPr>
        <w:t>, cit., 6. Cfr. anche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V. ROPPO – A.M. BENEDETTI,</w:t>
      </w:r>
      <w:r w:rsidRPr="0029050C">
        <w:rPr>
          <w:rFonts w:ascii="Arial" w:eastAsia="Times New Roman" w:hAnsi="Arial" w:cs="Arial"/>
          <w:caps/>
          <w:sz w:val="18"/>
          <w:lang w:eastAsia="it-IT"/>
        </w:rPr>
        <w:t> </w:t>
      </w:r>
      <w:r w:rsidRPr="0029050C">
        <w:rPr>
          <w:rFonts w:ascii="Arial" w:eastAsia="Times New Roman" w:hAnsi="Arial" w:cs="Arial"/>
          <w:sz w:val="18"/>
          <w:szCs w:val="18"/>
          <w:lang w:eastAsia="it-IT"/>
        </w:rPr>
        <w:t>voce</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Famiglia</w:t>
      </w:r>
      <w:r w:rsidRPr="0029050C">
        <w:rPr>
          <w:rFonts w:ascii="Arial" w:eastAsia="Times New Roman" w:hAnsi="Arial" w:cs="Arial"/>
          <w:sz w:val="18"/>
          <w:szCs w:val="18"/>
          <w:lang w:eastAsia="it-IT"/>
        </w:rPr>
        <w:t>, III) Famiglia di fatto, postilla di aggiornamento,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Enc</w:t>
      </w:r>
      <w:proofErr w:type="spellEnd"/>
      <w:r w:rsidRPr="0029050C">
        <w:rPr>
          <w:rFonts w:ascii="Arial" w:eastAsia="Times New Roman" w:hAnsi="Arial" w:cs="Arial"/>
          <w:i/>
          <w:iCs/>
          <w:sz w:val="18"/>
          <w:szCs w:val="18"/>
          <w:lang w:eastAsia="it-IT"/>
        </w:rPr>
        <w:t xml:space="preserve">. </w:t>
      </w:r>
      <w:proofErr w:type="gramStart"/>
      <w:r w:rsidRPr="0029050C">
        <w:rPr>
          <w:rFonts w:ascii="Arial" w:eastAsia="Times New Roman" w:hAnsi="Arial" w:cs="Arial"/>
          <w:i/>
          <w:iCs/>
          <w:sz w:val="18"/>
          <w:szCs w:val="18"/>
          <w:lang w:eastAsia="it-IT"/>
        </w:rPr>
        <w:t>giur.</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Roma, 1999, 1.</w:t>
      </w:r>
    </w:p>
    <w:bookmarkStart w:id="128" w:name="_ftn4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[41]</w:t>
      </w:r>
      <w:r w:rsidRPr="0029050C">
        <w:rPr>
          <w:rFonts w:ascii="Times New Roman" w:eastAsia="Times New Roman" w:hAnsi="Times New Roman" w:cs="Times New Roman"/>
          <w:sz w:val="20"/>
          <w:szCs w:val="20"/>
          <w:lang w:eastAsia="it-IT"/>
        </w:rPr>
        <w:fldChar w:fldCharType="end"/>
      </w:r>
      <w:bookmarkEnd w:id="128"/>
      <w:r w:rsidRPr="0029050C">
        <w:rPr>
          <w:rFonts w:ascii="Arial" w:eastAsia="Times New Roman" w:hAnsi="Arial" w:cs="Arial"/>
          <w:sz w:val="18"/>
          <w:lang w:eastAsia="it-IT"/>
        </w:rPr>
        <w:t> </w:t>
      </w:r>
      <w:r w:rsidRPr="0029050C">
        <w:rPr>
          <w:rFonts w:ascii="Arial" w:eastAsia="Times New Roman" w:hAnsi="Arial" w:cs="Arial"/>
          <w:sz w:val="18"/>
          <w:szCs w:val="18"/>
          <w:lang w:eastAsia="it-IT"/>
        </w:rPr>
        <w:t>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D’AGOSTINO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Diritti della famiglia e diritti dei minori</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 figli: famiglia e società nel nuovo millennio</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(Atti del Congresso Internazionale Teologico-Pastorale, Città del Vaticano 11-13 ottobre 2000), Città del Vaticano, 2000, 109, il quale si esprime in senso critico nei confronti di tale prospettiva.</w:t>
      </w:r>
    </w:p>
    <w:bookmarkStart w:id="129" w:name="_ftn4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[42]</w:t>
      </w:r>
      <w:r w:rsidRPr="0029050C">
        <w:rPr>
          <w:rFonts w:ascii="Times New Roman" w:eastAsia="Times New Roman" w:hAnsi="Times New Roman" w:cs="Times New Roman"/>
          <w:sz w:val="20"/>
          <w:szCs w:val="20"/>
          <w:lang w:eastAsia="it-IT"/>
        </w:rPr>
        <w:fldChar w:fldCharType="end"/>
      </w:r>
      <w:bookmarkEnd w:id="12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In senso critico ancora 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D’AGOSTINO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loc</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ult</w:t>
      </w:r>
      <w:proofErr w:type="spellEnd"/>
      <w:r w:rsidRPr="0029050C">
        <w:rPr>
          <w:rFonts w:ascii="Arial" w:eastAsia="Times New Roman" w:hAnsi="Arial" w:cs="Arial"/>
          <w:i/>
          <w:iCs/>
          <w:sz w:val="18"/>
          <w:szCs w:val="18"/>
          <w:lang w:eastAsia="it-IT"/>
        </w:rPr>
        <w:t>. cit.</w:t>
      </w:r>
    </w:p>
    <w:bookmarkStart w:id="130" w:name="_ftn4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[43]</w:t>
      </w:r>
      <w:r w:rsidRPr="0029050C">
        <w:rPr>
          <w:rFonts w:ascii="Times New Roman" w:eastAsia="Times New Roman" w:hAnsi="Times New Roman" w:cs="Times New Roman"/>
          <w:sz w:val="20"/>
          <w:szCs w:val="20"/>
          <w:lang w:eastAsia="it-IT"/>
        </w:rPr>
        <w:fldChar w:fldCharType="end"/>
      </w:r>
      <w:bookmarkEnd w:id="13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Cfr. V.</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SCALISI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e le “famiglie”</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riforma del diritto di famiglia dieci anni dopo. Bilanci e prospettive</w:t>
      </w:r>
      <w:r w:rsidRPr="0029050C">
        <w:rPr>
          <w:rFonts w:ascii="Arial" w:eastAsia="Times New Roman" w:hAnsi="Arial" w:cs="Arial"/>
          <w:sz w:val="18"/>
          <w:szCs w:val="18"/>
          <w:lang w:eastAsia="it-IT"/>
        </w:rPr>
        <w:t>, Padova, 1986, 270 ss.;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AUTORINO</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STANZIONE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“non fondata sul matrimonio”</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Studi in onore di P. Rescigno</w:t>
      </w:r>
      <w:r w:rsidRPr="0029050C">
        <w:rPr>
          <w:rFonts w:ascii="Arial" w:eastAsia="Times New Roman" w:hAnsi="Arial" w:cs="Arial"/>
          <w:sz w:val="18"/>
          <w:szCs w:val="18"/>
          <w:lang w:eastAsia="it-IT"/>
        </w:rPr>
        <w:t>, Milano, 1998, II, 847 ss.;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RESCIGNO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Società naturale, esperienze contrattate</w:t>
      </w:r>
      <w:r w:rsidRPr="0029050C">
        <w:rPr>
          <w:rFonts w:ascii="Arial" w:eastAsia="Times New Roman" w:hAnsi="Arial" w:cs="Arial"/>
          <w:sz w:val="18"/>
          <w:szCs w:val="18"/>
          <w:lang w:eastAsia="it-IT"/>
        </w:rPr>
        <w:t>, cit., 163 ss.</w:t>
      </w:r>
    </w:p>
    <w:bookmarkStart w:id="131" w:name="_ftn4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[44]</w:t>
      </w:r>
      <w:r w:rsidRPr="0029050C">
        <w:rPr>
          <w:rFonts w:ascii="Times New Roman" w:eastAsia="Times New Roman" w:hAnsi="Times New Roman" w:cs="Times New Roman"/>
          <w:sz w:val="20"/>
          <w:szCs w:val="20"/>
          <w:lang w:eastAsia="it-IT"/>
        </w:rPr>
        <w:fldChar w:fldCharType="end"/>
      </w:r>
      <w:bookmarkEnd w:id="13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In senso critico, cfr. F.</w:t>
      </w:r>
      <w:r w:rsidRPr="0029050C">
        <w:rPr>
          <w:rFonts w:ascii="Arial" w:eastAsia="Times New Roman" w:hAnsi="Arial" w:cs="Arial"/>
          <w:sz w:val="18"/>
          <w:lang w:eastAsia="it-IT"/>
        </w:rPr>
        <w:t> </w:t>
      </w:r>
      <w:proofErr w:type="gramStart"/>
      <w:r w:rsidRPr="0029050C">
        <w:rPr>
          <w:rFonts w:ascii="Arial" w:eastAsia="Times New Roman" w:hAnsi="Arial" w:cs="Arial"/>
          <w:caps/>
          <w:sz w:val="18"/>
          <w:szCs w:val="18"/>
          <w:lang w:eastAsia="it-IT"/>
        </w:rPr>
        <w:t>D’AGOSTINO</w:t>
      </w:r>
      <w:r w:rsidRPr="0029050C">
        <w:rPr>
          <w:rFonts w:ascii="Arial" w:eastAsia="Times New Roman" w:hAnsi="Arial" w:cs="Arial"/>
          <w:caps/>
          <w:sz w:val="18"/>
          <w:lang w:eastAsia="it-IT"/>
        </w:rPr>
        <w:t> </w:t>
      </w:r>
      <w:r w:rsidRPr="0029050C">
        <w:rPr>
          <w:rFonts w:ascii="Arial" w:eastAsia="Times New Roman" w:hAnsi="Arial" w:cs="Arial"/>
          <w:sz w:val="18"/>
          <w:szCs w:val="18"/>
          <w:lang w:eastAsia="it-IT"/>
        </w:rPr>
        <w:t> </w:t>
      </w:r>
      <w:r w:rsidRPr="0029050C">
        <w:rPr>
          <w:rFonts w:ascii="Arial" w:eastAsia="Times New Roman" w:hAnsi="Arial" w:cs="Arial"/>
          <w:sz w:val="18"/>
          <w:szCs w:val="18"/>
          <w:lang w:eastAsia="it-IT"/>
        </w:rPr>
        <w:softHyphen/>
      </w:r>
      <w:proofErr w:type="gramEnd"/>
      <w:r w:rsidRPr="0029050C">
        <w:rPr>
          <w:rFonts w:ascii="Arial" w:eastAsia="Times New Roman" w:hAnsi="Arial" w:cs="Arial"/>
          <w:sz w:val="18"/>
          <w:szCs w:val="18"/>
          <w:lang w:eastAsia="it-IT"/>
        </w:rPr>
        <w:softHyphen/>
      </w:r>
      <w:r w:rsidRPr="0029050C">
        <w:rPr>
          <w:rFonts w:ascii="Arial" w:eastAsia="Times New Roman" w:hAnsi="Arial" w:cs="Arial"/>
          <w:sz w:val="18"/>
          <w:szCs w:val="18"/>
          <w:lang w:eastAsia="it-IT"/>
        </w:rPr>
        <w:softHyphen/>
      </w:r>
      <w:r w:rsidRPr="0029050C">
        <w:rPr>
          <w:rFonts w:ascii="Arial" w:eastAsia="Times New Roman" w:hAnsi="Arial" w:cs="Arial"/>
          <w:sz w:val="18"/>
          <w:szCs w:val="18"/>
          <w:lang w:eastAsia="it-IT"/>
        </w:rPr>
        <w:softHyphen/>
      </w:r>
      <w:r w:rsidRPr="0029050C">
        <w:rPr>
          <w:rFonts w:ascii="Arial" w:eastAsia="Times New Roman" w:hAnsi="Arial" w:cs="Arial"/>
          <w:sz w:val="18"/>
          <w:szCs w:val="18"/>
          <w:lang w:eastAsia="it-IT"/>
        </w:rPr>
        <w:softHyphen/>
        <w:t>–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DALLA TORRE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Per una storia del diritto di famiglia in Italia</w:t>
      </w:r>
      <w:r w:rsidRPr="0029050C">
        <w:rPr>
          <w:rFonts w:ascii="Arial" w:eastAsia="Times New Roman" w:hAnsi="Arial" w:cs="Arial"/>
          <w:sz w:val="18"/>
          <w:szCs w:val="18"/>
          <w:lang w:eastAsia="it-IT"/>
        </w:rPr>
        <w:t>, cit., 223.</w:t>
      </w:r>
    </w:p>
    <w:bookmarkStart w:id="132" w:name="_ftn4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[45]</w:t>
      </w:r>
      <w:r w:rsidRPr="0029050C">
        <w:rPr>
          <w:rFonts w:ascii="Times New Roman" w:eastAsia="Times New Roman" w:hAnsi="Times New Roman" w:cs="Times New Roman"/>
          <w:sz w:val="20"/>
          <w:szCs w:val="20"/>
          <w:lang w:eastAsia="it-IT"/>
        </w:rPr>
        <w:fldChar w:fldCharType="end"/>
      </w:r>
      <w:bookmarkEnd w:id="13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 diritti di libertà ad uso di lezioni</w:t>
      </w:r>
      <w:r w:rsidRPr="0029050C">
        <w:rPr>
          <w:rFonts w:ascii="Arial" w:eastAsia="Times New Roman" w:hAnsi="Arial" w:cs="Arial"/>
          <w:sz w:val="18"/>
          <w:szCs w:val="18"/>
          <w:lang w:eastAsia="it-IT"/>
        </w:rPr>
        <w:t xml:space="preserve">, I, 1, II </w:t>
      </w:r>
      <w:proofErr w:type="gramStart"/>
      <w:r w:rsidRPr="0029050C">
        <w:rPr>
          <w:rFonts w:ascii="Arial" w:eastAsia="Times New Roman" w:hAnsi="Arial" w:cs="Arial"/>
          <w:sz w:val="18"/>
          <w:szCs w:val="18"/>
          <w:lang w:eastAsia="it-IT"/>
        </w:rPr>
        <w:t>ed.,</w:t>
      </w:r>
      <w:proofErr w:type="gramEnd"/>
      <w:r w:rsidRPr="0029050C">
        <w:rPr>
          <w:rFonts w:ascii="Arial" w:eastAsia="Times New Roman" w:hAnsi="Arial" w:cs="Arial"/>
          <w:sz w:val="18"/>
          <w:szCs w:val="18"/>
          <w:lang w:eastAsia="it-IT"/>
        </w:rPr>
        <w:t xml:space="preserve"> Torino, 1991, 286 s., nt. 8. Ivi dottrina sul tema.</w:t>
      </w:r>
    </w:p>
    <w:bookmarkStart w:id="133" w:name="_ftn4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[46]</w:t>
      </w:r>
      <w:r w:rsidRPr="0029050C">
        <w:rPr>
          <w:rFonts w:ascii="Times New Roman" w:eastAsia="Times New Roman" w:hAnsi="Times New Roman" w:cs="Times New Roman"/>
          <w:sz w:val="20"/>
          <w:szCs w:val="20"/>
          <w:lang w:eastAsia="it-IT"/>
        </w:rPr>
        <w:fldChar w:fldCharType="end"/>
      </w:r>
      <w:bookmarkEnd w:id="13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Come esempio di tali manipolazioni si veda la legge che ha introdotto, nell’ordinamento italiano, l’aborto, che reca il titolo di “</w:t>
      </w:r>
      <w:r w:rsidRPr="0029050C">
        <w:rPr>
          <w:rFonts w:ascii="Arial" w:eastAsia="Times New Roman" w:hAnsi="Arial" w:cs="Arial"/>
          <w:i/>
          <w:iCs/>
          <w:color w:val="000000"/>
          <w:sz w:val="18"/>
          <w:szCs w:val="18"/>
          <w:lang w:eastAsia="it-IT"/>
        </w:rPr>
        <w:t>Norme per la tutela sociale della maternità</w:t>
      </w:r>
      <w:r w:rsidRPr="0029050C">
        <w:rPr>
          <w:rFonts w:ascii="Arial" w:eastAsia="Times New Roman" w:hAnsi="Arial" w:cs="Arial"/>
          <w:i/>
          <w:iCs/>
          <w:color w:val="000000"/>
          <w:sz w:val="18"/>
          <w:lang w:eastAsia="it-IT"/>
        </w:rPr>
        <w:t> </w:t>
      </w:r>
      <w:r w:rsidRPr="0029050C">
        <w:rPr>
          <w:rFonts w:ascii="Arial" w:eastAsia="Times New Roman" w:hAnsi="Arial" w:cs="Arial"/>
          <w:color w:val="000000"/>
          <w:sz w:val="18"/>
          <w:szCs w:val="18"/>
          <w:lang w:eastAsia="it-IT"/>
        </w:rPr>
        <w:t>e sull'interruzione volontaria della gravidanza” (corsivo nostro)</w:t>
      </w:r>
      <w:r w:rsidRPr="0029050C">
        <w:rPr>
          <w:rFonts w:ascii="Arial" w:eastAsia="Times New Roman" w:hAnsi="Arial" w:cs="Arial"/>
          <w:sz w:val="18"/>
          <w:szCs w:val="18"/>
          <w:lang w:eastAsia="it-IT"/>
        </w:rPr>
        <w:t>. Nell’ambito del diritto internazionale, basti pensare al ricorso a concetti proteiformi quali intervento umanitario o d’umanità oppure missioni di polizia internazionale per etichettare operazione caratterizzate, invece, da natura bellica. Quanto a quest’ultimo aspetto v., da ultimo, M.</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WALZER</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Arguing</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about</w:t>
      </w:r>
      <w:proofErr w:type="spellEnd"/>
      <w:r w:rsidRPr="0029050C">
        <w:rPr>
          <w:rFonts w:ascii="Arial" w:eastAsia="Times New Roman" w:hAnsi="Arial" w:cs="Arial"/>
          <w:i/>
          <w:iCs/>
          <w:sz w:val="18"/>
          <w:szCs w:val="18"/>
          <w:lang w:eastAsia="it-IT"/>
        </w:rPr>
        <w:t xml:space="preserve"> War</w:t>
      </w:r>
      <w:r w:rsidRPr="0029050C">
        <w:rPr>
          <w:rFonts w:ascii="Arial" w:eastAsia="Times New Roman" w:hAnsi="Arial" w:cs="Arial"/>
          <w:sz w:val="18"/>
          <w:szCs w:val="18"/>
          <w:lang w:eastAsia="it-IT"/>
        </w:rPr>
        <w:t xml:space="preserve">, New </w:t>
      </w:r>
      <w:proofErr w:type="spellStart"/>
      <w:r w:rsidRPr="0029050C">
        <w:rPr>
          <w:rFonts w:ascii="Arial" w:eastAsia="Times New Roman" w:hAnsi="Arial" w:cs="Arial"/>
          <w:sz w:val="18"/>
          <w:szCs w:val="18"/>
          <w:lang w:eastAsia="it-IT"/>
        </w:rPr>
        <w:t>Heaven</w:t>
      </w:r>
      <w:proofErr w:type="spellEnd"/>
      <w:r w:rsidRPr="0029050C">
        <w:rPr>
          <w:rFonts w:ascii="Arial" w:eastAsia="Times New Roman" w:hAnsi="Arial" w:cs="Arial"/>
          <w:sz w:val="18"/>
          <w:szCs w:val="18"/>
          <w:lang w:eastAsia="it-IT"/>
        </w:rPr>
        <w:t xml:space="preserve"> – </w:t>
      </w:r>
      <w:proofErr w:type="spellStart"/>
      <w:r w:rsidRPr="0029050C">
        <w:rPr>
          <w:rFonts w:ascii="Arial" w:eastAsia="Times New Roman" w:hAnsi="Arial" w:cs="Arial"/>
          <w:sz w:val="18"/>
          <w:szCs w:val="18"/>
          <w:lang w:eastAsia="it-IT"/>
        </w:rPr>
        <w:t>London</w:t>
      </w:r>
      <w:proofErr w:type="spellEnd"/>
      <w:r w:rsidRPr="0029050C">
        <w:rPr>
          <w:rFonts w:ascii="Arial" w:eastAsia="Times New Roman" w:hAnsi="Arial" w:cs="Arial"/>
          <w:sz w:val="18"/>
          <w:szCs w:val="18"/>
          <w:lang w:eastAsia="it-IT"/>
        </w:rPr>
        <w:t xml:space="preserve">, </w:t>
      </w:r>
      <w:proofErr w:type="spellStart"/>
      <w:r w:rsidRPr="0029050C">
        <w:rPr>
          <w:rFonts w:ascii="Arial" w:eastAsia="Times New Roman" w:hAnsi="Arial" w:cs="Arial"/>
          <w:sz w:val="18"/>
          <w:szCs w:val="18"/>
          <w:lang w:eastAsia="it-IT"/>
        </w:rPr>
        <w:t>trad</w:t>
      </w:r>
      <w:proofErr w:type="spellEnd"/>
      <w:r w:rsidRPr="0029050C">
        <w:rPr>
          <w:rFonts w:ascii="Arial" w:eastAsia="Times New Roman" w:hAnsi="Arial" w:cs="Arial"/>
          <w:sz w:val="18"/>
          <w:szCs w:val="18"/>
          <w:lang w:eastAsia="it-IT"/>
        </w:rPr>
        <w:t xml:space="preserve">. </w:t>
      </w:r>
      <w:proofErr w:type="spellStart"/>
      <w:proofErr w:type="gramStart"/>
      <w:r w:rsidRPr="0029050C">
        <w:rPr>
          <w:rFonts w:ascii="Arial" w:eastAsia="Times New Roman" w:hAnsi="Arial" w:cs="Arial"/>
          <w:sz w:val="18"/>
          <w:szCs w:val="18"/>
          <w:lang w:eastAsia="it-IT"/>
        </w:rPr>
        <w:t>it</w:t>
      </w:r>
      <w:proofErr w:type="spellEnd"/>
      <w:proofErr w:type="gramEnd"/>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Sulla guerra</w:t>
      </w:r>
      <w:r w:rsidRPr="0029050C">
        <w:rPr>
          <w:rFonts w:ascii="Arial" w:eastAsia="Times New Roman" w:hAnsi="Arial" w:cs="Arial"/>
          <w:sz w:val="18"/>
          <w:szCs w:val="18"/>
          <w:lang w:eastAsia="it-IT"/>
        </w:rPr>
        <w:t>, Roma – Bari, 2004, XV s.</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spacing w:val="-2"/>
          <w:sz w:val="18"/>
          <w:szCs w:val="18"/>
          <w:lang w:eastAsia="it-IT"/>
        </w:rPr>
        <w:t>Sull’importanza dei valori semantici per il diritto v. B.</w:t>
      </w:r>
      <w:r w:rsidRPr="0029050C">
        <w:rPr>
          <w:rFonts w:ascii="Arial" w:eastAsia="Times New Roman" w:hAnsi="Arial" w:cs="Arial"/>
          <w:spacing w:val="-2"/>
          <w:sz w:val="18"/>
          <w:lang w:eastAsia="it-IT"/>
        </w:rPr>
        <w:t> </w:t>
      </w:r>
      <w:r w:rsidRPr="0029050C">
        <w:rPr>
          <w:rFonts w:ascii="Arial" w:eastAsia="Times New Roman" w:hAnsi="Arial" w:cs="Arial"/>
          <w:caps/>
          <w:spacing w:val="-2"/>
          <w:sz w:val="18"/>
          <w:szCs w:val="18"/>
          <w:lang w:eastAsia="it-IT"/>
        </w:rPr>
        <w:t>BIONDI</w:t>
      </w:r>
      <w:r w:rsidRPr="0029050C">
        <w:rPr>
          <w:rFonts w:ascii="Arial" w:eastAsia="Times New Roman" w:hAnsi="Arial" w:cs="Arial"/>
          <w:spacing w:val="-2"/>
          <w:sz w:val="18"/>
          <w:szCs w:val="18"/>
          <w:lang w:eastAsia="it-IT"/>
        </w:rPr>
        <w:t>,</w:t>
      </w:r>
      <w:r w:rsidRPr="0029050C">
        <w:rPr>
          <w:rFonts w:ascii="Arial" w:eastAsia="Times New Roman" w:hAnsi="Arial" w:cs="Arial"/>
          <w:spacing w:val="-2"/>
          <w:sz w:val="18"/>
          <w:lang w:eastAsia="it-IT"/>
        </w:rPr>
        <w:t> </w:t>
      </w:r>
      <w:r w:rsidRPr="0029050C">
        <w:rPr>
          <w:rFonts w:ascii="Arial" w:eastAsia="Times New Roman" w:hAnsi="Arial" w:cs="Arial"/>
          <w:i/>
          <w:iCs/>
          <w:spacing w:val="-2"/>
          <w:sz w:val="18"/>
          <w:szCs w:val="18"/>
          <w:lang w:eastAsia="it-IT"/>
        </w:rPr>
        <w:t>La terminologia romana come prima dommatica giuridica</w:t>
      </w:r>
      <w:r w:rsidRPr="0029050C">
        <w:rPr>
          <w:rFonts w:ascii="Arial" w:eastAsia="Times New Roman" w:hAnsi="Arial" w:cs="Arial"/>
          <w:spacing w:val="-2"/>
          <w:sz w:val="18"/>
          <w:szCs w:val="18"/>
          <w:lang w:eastAsia="it-IT"/>
        </w:rPr>
        <w:t>, in</w:t>
      </w:r>
      <w:r w:rsidRPr="0029050C">
        <w:rPr>
          <w:rFonts w:ascii="Arial" w:eastAsia="Times New Roman" w:hAnsi="Arial" w:cs="Arial"/>
          <w:spacing w:val="-2"/>
          <w:sz w:val="18"/>
          <w:lang w:eastAsia="it-IT"/>
        </w:rPr>
        <w:t> </w:t>
      </w:r>
      <w:r w:rsidRPr="0029050C">
        <w:rPr>
          <w:rFonts w:ascii="Arial" w:eastAsia="Times New Roman" w:hAnsi="Arial" w:cs="Arial"/>
          <w:i/>
          <w:iCs/>
          <w:spacing w:val="-2"/>
          <w:sz w:val="18"/>
          <w:szCs w:val="18"/>
          <w:lang w:eastAsia="it-IT"/>
        </w:rPr>
        <w:t xml:space="preserve">Studi in onore di V. </w:t>
      </w:r>
      <w:proofErr w:type="spellStart"/>
      <w:r w:rsidRPr="0029050C">
        <w:rPr>
          <w:rFonts w:ascii="Arial" w:eastAsia="Times New Roman" w:hAnsi="Arial" w:cs="Arial"/>
          <w:i/>
          <w:iCs/>
          <w:spacing w:val="-2"/>
          <w:sz w:val="18"/>
          <w:szCs w:val="18"/>
          <w:lang w:eastAsia="it-IT"/>
        </w:rPr>
        <w:t>Arangio-Ruiz</w:t>
      </w:r>
      <w:proofErr w:type="spellEnd"/>
      <w:r w:rsidRPr="0029050C">
        <w:rPr>
          <w:rFonts w:ascii="Arial" w:eastAsia="Times New Roman" w:hAnsi="Arial" w:cs="Arial"/>
          <w:i/>
          <w:iCs/>
          <w:spacing w:val="-2"/>
          <w:sz w:val="18"/>
          <w:szCs w:val="18"/>
          <w:lang w:eastAsia="it-IT"/>
        </w:rPr>
        <w:t>,</w:t>
      </w:r>
      <w:r w:rsidRPr="0029050C">
        <w:rPr>
          <w:rFonts w:ascii="Arial" w:eastAsia="Times New Roman" w:hAnsi="Arial" w:cs="Arial"/>
          <w:spacing w:val="-2"/>
          <w:sz w:val="18"/>
          <w:lang w:eastAsia="it-IT"/>
        </w:rPr>
        <w:t> </w:t>
      </w:r>
      <w:r w:rsidRPr="0029050C">
        <w:rPr>
          <w:rFonts w:ascii="Arial" w:eastAsia="Times New Roman" w:hAnsi="Arial" w:cs="Arial"/>
          <w:spacing w:val="-2"/>
          <w:sz w:val="18"/>
          <w:szCs w:val="18"/>
          <w:lang w:eastAsia="it-IT"/>
        </w:rPr>
        <w:t>Napoli, 1953, II, 73 ss. [ripubblicato in</w:t>
      </w:r>
      <w:r w:rsidRPr="0029050C">
        <w:rPr>
          <w:rFonts w:ascii="Arial" w:eastAsia="Times New Roman" w:hAnsi="Arial" w:cs="Arial"/>
          <w:spacing w:val="-2"/>
          <w:sz w:val="18"/>
          <w:lang w:eastAsia="it-IT"/>
        </w:rPr>
        <w:t> </w:t>
      </w:r>
      <w:r w:rsidRPr="0029050C">
        <w:rPr>
          <w:rFonts w:ascii="Arial" w:eastAsia="Times New Roman" w:hAnsi="Arial" w:cs="Arial"/>
          <w:i/>
          <w:iCs/>
          <w:spacing w:val="-2"/>
          <w:sz w:val="18"/>
          <w:szCs w:val="18"/>
          <w:lang w:eastAsia="it-IT"/>
        </w:rPr>
        <w:t>Scritti giuridici</w:t>
      </w:r>
      <w:r w:rsidRPr="0029050C">
        <w:rPr>
          <w:rFonts w:ascii="Arial" w:eastAsia="Times New Roman" w:hAnsi="Arial" w:cs="Arial"/>
          <w:spacing w:val="-2"/>
          <w:sz w:val="18"/>
          <w:szCs w:val="18"/>
          <w:lang w:eastAsia="it-IT"/>
        </w:rPr>
        <w:t>, Milano, 1965, 181 ss.]; R.</w:t>
      </w:r>
      <w:r w:rsidRPr="0029050C">
        <w:rPr>
          <w:rFonts w:ascii="Arial" w:eastAsia="Times New Roman" w:hAnsi="Arial" w:cs="Arial"/>
          <w:spacing w:val="-2"/>
          <w:sz w:val="18"/>
          <w:lang w:eastAsia="it-IT"/>
        </w:rPr>
        <w:t> </w:t>
      </w:r>
      <w:r w:rsidRPr="0029050C">
        <w:rPr>
          <w:rFonts w:ascii="Arial" w:eastAsia="Times New Roman" w:hAnsi="Arial" w:cs="Arial"/>
          <w:caps/>
          <w:spacing w:val="-2"/>
          <w:sz w:val="18"/>
          <w:szCs w:val="18"/>
          <w:lang w:eastAsia="it-IT"/>
        </w:rPr>
        <w:t>ORESTANO</w:t>
      </w:r>
      <w:r w:rsidRPr="0029050C">
        <w:rPr>
          <w:rFonts w:ascii="Arial" w:eastAsia="Times New Roman" w:hAnsi="Arial" w:cs="Arial"/>
          <w:spacing w:val="-2"/>
          <w:sz w:val="18"/>
          <w:szCs w:val="18"/>
          <w:lang w:eastAsia="it-IT"/>
        </w:rPr>
        <w:t>,</w:t>
      </w:r>
      <w:r w:rsidRPr="0029050C">
        <w:rPr>
          <w:rFonts w:ascii="Arial" w:eastAsia="Times New Roman" w:hAnsi="Arial" w:cs="Arial"/>
          <w:spacing w:val="-2"/>
          <w:sz w:val="18"/>
          <w:lang w:eastAsia="it-IT"/>
        </w:rPr>
        <w:t> </w:t>
      </w:r>
      <w:r w:rsidRPr="0029050C">
        <w:rPr>
          <w:rFonts w:ascii="Arial" w:eastAsia="Times New Roman" w:hAnsi="Arial" w:cs="Arial"/>
          <w:i/>
          <w:iCs/>
          <w:spacing w:val="-2"/>
          <w:sz w:val="18"/>
          <w:szCs w:val="18"/>
          <w:lang w:eastAsia="it-IT"/>
        </w:rPr>
        <w:t>‘Diritto’ Incontri e scontri</w:t>
      </w:r>
      <w:r w:rsidRPr="0029050C">
        <w:rPr>
          <w:rFonts w:ascii="Arial" w:eastAsia="Times New Roman" w:hAnsi="Arial" w:cs="Arial"/>
          <w:spacing w:val="-2"/>
          <w:sz w:val="18"/>
          <w:szCs w:val="18"/>
          <w:lang w:eastAsia="it-IT"/>
        </w:rPr>
        <w:t>, Bologna, 1981, 265 ss.; 549; 737; R.</w:t>
      </w:r>
      <w:r w:rsidRPr="0029050C">
        <w:rPr>
          <w:rFonts w:ascii="Arial" w:eastAsia="Times New Roman" w:hAnsi="Arial" w:cs="Arial"/>
          <w:spacing w:val="-2"/>
          <w:sz w:val="18"/>
          <w:lang w:eastAsia="it-IT"/>
        </w:rPr>
        <w:t> </w:t>
      </w:r>
      <w:r w:rsidRPr="0029050C">
        <w:rPr>
          <w:rFonts w:ascii="Arial" w:eastAsia="Times New Roman" w:hAnsi="Arial" w:cs="Arial"/>
          <w:caps/>
          <w:spacing w:val="-2"/>
          <w:sz w:val="18"/>
          <w:szCs w:val="18"/>
          <w:lang w:eastAsia="it-IT"/>
        </w:rPr>
        <w:t>KOSELLECK</w:t>
      </w:r>
      <w:r w:rsidRPr="0029050C">
        <w:rPr>
          <w:rFonts w:ascii="Arial" w:eastAsia="Times New Roman" w:hAnsi="Arial" w:cs="Arial"/>
          <w:spacing w:val="-2"/>
          <w:sz w:val="18"/>
          <w:szCs w:val="18"/>
          <w:lang w:eastAsia="it-IT"/>
        </w:rPr>
        <w:t>,</w:t>
      </w:r>
      <w:r w:rsidRPr="0029050C">
        <w:rPr>
          <w:rFonts w:ascii="Arial" w:eastAsia="Times New Roman" w:hAnsi="Arial" w:cs="Arial"/>
          <w:spacing w:val="-2"/>
          <w:sz w:val="18"/>
          <w:lang w:eastAsia="it-IT"/>
        </w:rPr>
        <w:t> </w:t>
      </w:r>
      <w:proofErr w:type="spellStart"/>
      <w:r w:rsidRPr="0029050C">
        <w:rPr>
          <w:rFonts w:ascii="Arial" w:eastAsia="Times New Roman" w:hAnsi="Arial" w:cs="Arial"/>
          <w:i/>
          <w:iCs/>
          <w:spacing w:val="-2"/>
          <w:sz w:val="18"/>
          <w:szCs w:val="18"/>
          <w:lang w:eastAsia="it-IT"/>
        </w:rPr>
        <w:t>Vergangene</w:t>
      </w:r>
      <w:proofErr w:type="spellEnd"/>
      <w:r w:rsidRPr="0029050C">
        <w:rPr>
          <w:rFonts w:ascii="Arial" w:eastAsia="Times New Roman" w:hAnsi="Arial" w:cs="Arial"/>
          <w:i/>
          <w:iCs/>
          <w:spacing w:val="-2"/>
          <w:sz w:val="18"/>
          <w:szCs w:val="18"/>
          <w:lang w:eastAsia="it-IT"/>
        </w:rPr>
        <w:t xml:space="preserve"> </w:t>
      </w:r>
      <w:proofErr w:type="spellStart"/>
      <w:r w:rsidRPr="0029050C">
        <w:rPr>
          <w:rFonts w:ascii="Arial" w:eastAsia="Times New Roman" w:hAnsi="Arial" w:cs="Arial"/>
          <w:i/>
          <w:iCs/>
          <w:spacing w:val="-2"/>
          <w:sz w:val="18"/>
          <w:szCs w:val="18"/>
          <w:lang w:eastAsia="it-IT"/>
        </w:rPr>
        <w:t>Zukunft</w:t>
      </w:r>
      <w:proofErr w:type="spellEnd"/>
      <w:r w:rsidRPr="0029050C">
        <w:rPr>
          <w:rFonts w:ascii="Arial" w:eastAsia="Times New Roman" w:hAnsi="Arial" w:cs="Arial"/>
          <w:i/>
          <w:iCs/>
          <w:spacing w:val="-2"/>
          <w:sz w:val="18"/>
          <w:szCs w:val="18"/>
          <w:lang w:eastAsia="it-IT"/>
        </w:rPr>
        <w:t>.</w:t>
      </w:r>
      <w:r w:rsidRPr="0029050C">
        <w:rPr>
          <w:rFonts w:ascii="Arial" w:eastAsia="Times New Roman" w:hAnsi="Arial" w:cs="Arial"/>
          <w:i/>
          <w:iCs/>
          <w:spacing w:val="-2"/>
          <w:sz w:val="18"/>
          <w:szCs w:val="18"/>
          <w:lang w:val="de-DE" w:eastAsia="it-IT"/>
        </w:rPr>
        <w:t>Zur Semantik geschichtlicher Zeiten</w:t>
      </w:r>
      <w:r w:rsidRPr="0029050C">
        <w:rPr>
          <w:rFonts w:ascii="Arial" w:eastAsia="Times New Roman" w:hAnsi="Arial" w:cs="Arial"/>
          <w:spacing w:val="-2"/>
          <w:sz w:val="18"/>
          <w:szCs w:val="18"/>
          <w:lang w:val="de-DE" w:eastAsia="it-IT"/>
        </w:rPr>
        <w:t xml:space="preserve">, Frankfurt a. M. 1979, </w:t>
      </w:r>
      <w:proofErr w:type="spellStart"/>
      <w:r w:rsidRPr="0029050C">
        <w:rPr>
          <w:rFonts w:ascii="Arial" w:eastAsia="Times New Roman" w:hAnsi="Arial" w:cs="Arial"/>
          <w:spacing w:val="-2"/>
          <w:sz w:val="18"/>
          <w:szCs w:val="18"/>
          <w:lang w:val="de-DE" w:eastAsia="it-IT"/>
        </w:rPr>
        <w:t>tr</w:t>
      </w:r>
      <w:proofErr w:type="spellEnd"/>
      <w:r w:rsidRPr="0029050C">
        <w:rPr>
          <w:rFonts w:ascii="Arial" w:eastAsia="Times New Roman" w:hAnsi="Arial" w:cs="Arial"/>
          <w:spacing w:val="-2"/>
          <w:sz w:val="18"/>
          <w:szCs w:val="18"/>
          <w:lang w:val="de-DE" w:eastAsia="it-IT"/>
        </w:rPr>
        <w:t xml:space="preserve">. </w:t>
      </w:r>
      <w:proofErr w:type="gramStart"/>
      <w:r w:rsidRPr="0029050C">
        <w:rPr>
          <w:rFonts w:ascii="Arial" w:eastAsia="Times New Roman" w:hAnsi="Arial" w:cs="Arial"/>
          <w:spacing w:val="-2"/>
          <w:sz w:val="18"/>
          <w:szCs w:val="18"/>
          <w:lang w:val="de-DE" w:eastAsia="it-IT"/>
        </w:rPr>
        <w:t>it</w:t>
      </w:r>
      <w:proofErr w:type="gramEnd"/>
      <w:r w:rsidRPr="0029050C">
        <w:rPr>
          <w:rFonts w:ascii="Arial" w:eastAsia="Times New Roman" w:hAnsi="Arial" w:cs="Arial"/>
          <w:spacing w:val="-2"/>
          <w:sz w:val="18"/>
          <w:szCs w:val="18"/>
          <w:lang w:val="de-DE" w:eastAsia="it-IT"/>
        </w:rPr>
        <w:t>.</w:t>
      </w:r>
      <w:r w:rsidRPr="0029050C">
        <w:rPr>
          <w:rFonts w:ascii="Arial" w:eastAsia="Times New Roman" w:hAnsi="Arial" w:cs="Arial"/>
          <w:spacing w:val="-2"/>
          <w:sz w:val="18"/>
          <w:lang w:val="de-DE" w:eastAsia="it-IT"/>
        </w:rPr>
        <w:t> </w:t>
      </w:r>
      <w:r w:rsidRPr="0029050C">
        <w:rPr>
          <w:rFonts w:ascii="Arial" w:eastAsia="Times New Roman" w:hAnsi="Arial" w:cs="Arial"/>
          <w:i/>
          <w:iCs/>
          <w:spacing w:val="-2"/>
          <w:sz w:val="18"/>
          <w:szCs w:val="18"/>
          <w:lang w:eastAsia="it-IT"/>
        </w:rPr>
        <w:t>Futuro passato</w:t>
      </w:r>
      <w:r w:rsidRPr="0029050C">
        <w:rPr>
          <w:rFonts w:ascii="Arial" w:eastAsia="Times New Roman" w:hAnsi="Arial" w:cs="Arial"/>
          <w:spacing w:val="-2"/>
          <w:sz w:val="18"/>
          <w:szCs w:val="18"/>
          <w:lang w:eastAsia="it-IT"/>
        </w:rPr>
        <w:t>, Torino, 1986, 102.</w:t>
      </w:r>
    </w:p>
    <w:bookmarkStart w:id="134" w:name="_ftn4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[47]</w:t>
      </w:r>
      <w:r w:rsidRPr="0029050C">
        <w:rPr>
          <w:rFonts w:ascii="Times New Roman" w:eastAsia="Times New Roman" w:hAnsi="Times New Roman" w:cs="Times New Roman"/>
          <w:sz w:val="20"/>
          <w:szCs w:val="20"/>
          <w:lang w:eastAsia="it-IT"/>
        </w:rPr>
        <w:fldChar w:fldCharType="end"/>
      </w:r>
      <w:bookmarkEnd w:id="13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tra i tanti,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SCHLESINGER</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Una risoluzione del Parlamento europeo sugli omosessuali</w:t>
      </w:r>
      <w:r w:rsidRPr="0029050C">
        <w:rPr>
          <w:rFonts w:ascii="Arial" w:eastAsia="Times New Roman" w:hAnsi="Arial" w:cs="Arial"/>
          <w:sz w:val="18"/>
          <w:szCs w:val="18"/>
          <w:lang w:eastAsia="it-IT"/>
        </w:rPr>
        <w:t>, cit.</w:t>
      </w:r>
      <w:proofErr w:type="gramStart"/>
      <w:r w:rsidRPr="0029050C">
        <w:rPr>
          <w:rFonts w:ascii="Arial" w:eastAsia="Times New Roman" w:hAnsi="Arial" w:cs="Arial"/>
          <w:sz w:val="18"/>
          <w:szCs w:val="18"/>
          <w:lang w:eastAsia="it-IT"/>
        </w:rPr>
        <w:t>,  252</w:t>
      </w:r>
      <w:proofErr w:type="gramEnd"/>
      <w:r w:rsidRPr="0029050C">
        <w:rPr>
          <w:rFonts w:ascii="Arial" w:eastAsia="Times New Roman" w:hAnsi="Arial" w:cs="Arial"/>
          <w:sz w:val="18"/>
          <w:szCs w:val="18"/>
          <w:lang w:eastAsia="it-IT"/>
        </w:rPr>
        <w:t xml:space="preserve"> s.</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Cfr. anche la posizione della giurisprudenza americana ricordata da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D’ANGELO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Matrimonio omosessuale e</w:t>
      </w:r>
      <w:r w:rsidRPr="0029050C">
        <w:rPr>
          <w:rFonts w:ascii="Arial" w:eastAsia="Times New Roman" w:hAnsi="Arial" w:cs="Arial"/>
          <w:i/>
          <w:iCs/>
          <w:sz w:val="18"/>
          <w:lang w:eastAsia="it-IT"/>
        </w:rPr>
        <w:t> </w:t>
      </w:r>
      <w:proofErr w:type="spellStart"/>
      <w:r w:rsidRPr="0029050C">
        <w:rPr>
          <w:rFonts w:ascii="Arial" w:eastAsia="Times New Roman" w:hAnsi="Arial" w:cs="Arial"/>
          <w:sz w:val="18"/>
          <w:szCs w:val="18"/>
          <w:lang w:eastAsia="it-IT"/>
        </w:rPr>
        <w:t>Defence</w:t>
      </w:r>
      <w:proofErr w:type="spellEnd"/>
      <w:r w:rsidRPr="0029050C">
        <w:rPr>
          <w:rFonts w:ascii="Arial" w:eastAsia="Times New Roman" w:hAnsi="Arial" w:cs="Arial"/>
          <w:sz w:val="18"/>
          <w:szCs w:val="18"/>
          <w:lang w:eastAsia="it-IT"/>
        </w:rPr>
        <w:t xml:space="preserve"> of </w:t>
      </w:r>
      <w:proofErr w:type="spellStart"/>
      <w:r w:rsidRPr="0029050C">
        <w:rPr>
          <w:rFonts w:ascii="Arial" w:eastAsia="Times New Roman" w:hAnsi="Arial" w:cs="Arial"/>
          <w:sz w:val="18"/>
          <w:szCs w:val="18"/>
          <w:lang w:eastAsia="it-IT"/>
        </w:rPr>
        <w:t>Marriage</w:t>
      </w:r>
      <w:proofErr w:type="spellEnd"/>
      <w:r w:rsidRPr="0029050C">
        <w:rPr>
          <w:rFonts w:ascii="Arial" w:eastAsia="Times New Roman" w:hAnsi="Arial" w:cs="Arial"/>
          <w:sz w:val="18"/>
          <w:szCs w:val="18"/>
          <w:lang w:eastAsia="it-IT"/>
        </w:rPr>
        <w:t xml:space="preserve"> </w:t>
      </w:r>
      <w:proofErr w:type="spellStart"/>
      <w:r w:rsidRPr="0029050C">
        <w:rPr>
          <w:rFonts w:ascii="Arial" w:eastAsia="Times New Roman" w:hAnsi="Arial" w:cs="Arial"/>
          <w:sz w:val="18"/>
          <w:szCs w:val="18"/>
          <w:lang w:eastAsia="it-IT"/>
        </w:rPr>
        <w:t>Act</w:t>
      </w:r>
      <w:proofErr w:type="spellEnd"/>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Matrimonio, </w:t>
      </w:r>
      <w:proofErr w:type="spellStart"/>
      <w:r w:rsidRPr="0029050C">
        <w:rPr>
          <w:rFonts w:ascii="Arial" w:eastAsia="Times New Roman" w:hAnsi="Arial" w:cs="Arial"/>
          <w:i/>
          <w:iCs/>
          <w:sz w:val="18"/>
          <w:szCs w:val="18"/>
          <w:lang w:eastAsia="it-IT"/>
        </w:rPr>
        <w:t>matrimonii</w:t>
      </w:r>
      <w:proofErr w:type="spellEnd"/>
      <w:r w:rsidRPr="0029050C">
        <w:rPr>
          <w:rFonts w:ascii="Arial" w:eastAsia="Times New Roman" w:hAnsi="Arial" w:cs="Arial"/>
          <w:sz w:val="18"/>
          <w:szCs w:val="18"/>
          <w:lang w:eastAsia="it-IT"/>
        </w:rPr>
        <w:t>, a cura di</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F. BRUNETTA D’USSEAUX – A. D’ANGELO</w:t>
      </w:r>
      <w:r w:rsidRPr="0029050C">
        <w:rPr>
          <w:rFonts w:ascii="Arial" w:eastAsia="Times New Roman" w:hAnsi="Arial" w:cs="Arial"/>
          <w:sz w:val="18"/>
          <w:szCs w:val="18"/>
          <w:lang w:eastAsia="it-IT"/>
        </w:rPr>
        <w:t>, Milano, 2000, 50, secondo la quale “l’esistenza stessa dell’istituto, la sua funzione storica, il significato tradizionale del termine riferirebbero il matrimonio esclusivamente alle unioni tra un uomo e una donna”, sì da escludere l’esistenza di un diritto fondamentale al matrimonio in capo agli omosessuali.</w:t>
      </w:r>
    </w:p>
    <w:bookmarkStart w:id="135" w:name="_ftn4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[48]</w:t>
      </w:r>
      <w:r w:rsidRPr="0029050C">
        <w:rPr>
          <w:rFonts w:ascii="Times New Roman" w:eastAsia="Times New Roman" w:hAnsi="Times New Roman" w:cs="Times New Roman"/>
          <w:sz w:val="20"/>
          <w:szCs w:val="20"/>
          <w:lang w:eastAsia="it-IT"/>
        </w:rPr>
        <w:fldChar w:fldCharType="end"/>
      </w:r>
      <w:bookmarkEnd w:id="135"/>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per tutti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STEIN</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Legal </w:t>
      </w:r>
      <w:proofErr w:type="spellStart"/>
      <w:r w:rsidRPr="0029050C">
        <w:rPr>
          <w:rFonts w:ascii="Arial" w:eastAsia="Times New Roman" w:hAnsi="Arial" w:cs="Arial"/>
          <w:i/>
          <w:iCs/>
          <w:sz w:val="18"/>
          <w:szCs w:val="18"/>
          <w:lang w:eastAsia="it-IT"/>
        </w:rPr>
        <w:t>Institutions</w:t>
      </w:r>
      <w:proofErr w:type="spellEnd"/>
      <w:r w:rsidRPr="0029050C">
        <w:rPr>
          <w:rFonts w:ascii="Arial" w:eastAsia="Times New Roman" w:hAnsi="Arial" w:cs="Arial"/>
          <w:i/>
          <w:iCs/>
          <w:sz w:val="18"/>
          <w:szCs w:val="18"/>
          <w:lang w:eastAsia="it-IT"/>
        </w:rPr>
        <w:t>.</w:t>
      </w:r>
      <w:r w:rsidRPr="0029050C">
        <w:rPr>
          <w:rFonts w:ascii="Arial" w:eastAsia="Times New Roman" w:hAnsi="Arial" w:cs="Arial"/>
          <w:i/>
          <w:iCs/>
          <w:sz w:val="18"/>
          <w:lang w:eastAsia="it-IT"/>
        </w:rPr>
        <w:t> </w:t>
      </w:r>
      <w:r w:rsidRPr="0029050C">
        <w:rPr>
          <w:rFonts w:ascii="Arial" w:eastAsia="Times New Roman" w:hAnsi="Arial" w:cs="Arial"/>
          <w:i/>
          <w:iCs/>
          <w:sz w:val="18"/>
          <w:szCs w:val="18"/>
          <w:lang w:val="en-GB" w:eastAsia="it-IT"/>
        </w:rPr>
        <w:t>The Development of Dispute Settlement</w:t>
      </w:r>
      <w:r w:rsidRPr="0029050C">
        <w:rPr>
          <w:rFonts w:ascii="Arial" w:eastAsia="Times New Roman" w:hAnsi="Arial" w:cs="Arial"/>
          <w:sz w:val="18"/>
          <w:szCs w:val="18"/>
          <w:lang w:val="en-GB" w:eastAsia="it-IT"/>
        </w:rPr>
        <w:t xml:space="preserve">, London, 1984 </w:t>
      </w:r>
      <w:proofErr w:type="spellStart"/>
      <w:r w:rsidRPr="0029050C">
        <w:rPr>
          <w:rFonts w:ascii="Arial" w:eastAsia="Times New Roman" w:hAnsi="Arial" w:cs="Arial"/>
          <w:sz w:val="18"/>
          <w:szCs w:val="18"/>
          <w:lang w:val="en-GB" w:eastAsia="it-IT"/>
        </w:rPr>
        <w:t>trad</w:t>
      </w:r>
      <w:proofErr w:type="spellEnd"/>
      <w:r w:rsidRPr="0029050C">
        <w:rPr>
          <w:rFonts w:ascii="Arial" w:eastAsia="Times New Roman" w:hAnsi="Arial" w:cs="Arial"/>
          <w:sz w:val="18"/>
          <w:szCs w:val="18"/>
          <w:lang w:val="en-GB" w:eastAsia="it-IT"/>
        </w:rPr>
        <w:t xml:space="preserve">. </w:t>
      </w:r>
      <w:proofErr w:type="gramStart"/>
      <w:r w:rsidRPr="0029050C">
        <w:rPr>
          <w:rFonts w:ascii="Arial" w:eastAsia="Times New Roman" w:hAnsi="Arial" w:cs="Arial"/>
          <w:sz w:val="18"/>
          <w:szCs w:val="18"/>
          <w:lang w:val="en-GB" w:eastAsia="it-IT"/>
        </w:rPr>
        <w:t>it</w:t>
      </w:r>
      <w:proofErr w:type="gramEnd"/>
      <w:r w:rsidRPr="0029050C">
        <w:rPr>
          <w:rFonts w:ascii="Arial" w:eastAsia="Times New Roman" w:hAnsi="Arial" w:cs="Arial"/>
          <w:sz w:val="18"/>
          <w:szCs w:val="18"/>
          <w:lang w:val="en-GB" w:eastAsia="it-IT"/>
        </w:rPr>
        <w:t>.</w:t>
      </w:r>
      <w:r w:rsidRPr="0029050C">
        <w:rPr>
          <w:rFonts w:ascii="Arial" w:eastAsia="Times New Roman" w:hAnsi="Arial" w:cs="Arial"/>
          <w:i/>
          <w:iCs/>
          <w:sz w:val="18"/>
          <w:lang w:val="en-GB" w:eastAsia="it-IT"/>
        </w:rPr>
        <w:t> </w:t>
      </w:r>
      <w:r w:rsidRPr="0029050C">
        <w:rPr>
          <w:rFonts w:ascii="Arial" w:eastAsia="Times New Roman" w:hAnsi="Arial" w:cs="Arial"/>
          <w:i/>
          <w:iCs/>
          <w:sz w:val="18"/>
          <w:szCs w:val="18"/>
          <w:lang w:eastAsia="it-IT"/>
        </w:rPr>
        <w:t>I fondamenti del diritto europeo. Profili sostanziali e processuali dell’evoluzione dei sistemi giuridici</w:t>
      </w:r>
      <w:r w:rsidRPr="0029050C">
        <w:rPr>
          <w:rFonts w:ascii="Arial" w:eastAsia="Times New Roman" w:hAnsi="Arial" w:cs="Arial"/>
          <w:sz w:val="18"/>
          <w:szCs w:val="18"/>
          <w:lang w:eastAsia="it-IT"/>
        </w:rPr>
        <w:t>, a cura di</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A. DE VITA – M. D. PANFORTI – V. VARANO</w:t>
      </w:r>
      <w:r w:rsidRPr="0029050C">
        <w:rPr>
          <w:rFonts w:ascii="Arial" w:eastAsia="Times New Roman" w:hAnsi="Arial" w:cs="Arial"/>
          <w:sz w:val="18"/>
          <w:szCs w:val="18"/>
          <w:lang w:eastAsia="it-IT"/>
        </w:rPr>
        <w:t>, Milano, 1995, 190.</w:t>
      </w:r>
    </w:p>
    <w:bookmarkStart w:id="136" w:name="_ftn4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"_ftnref49"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[49]</w:t>
      </w:r>
      <w:r w:rsidRPr="0029050C">
        <w:rPr>
          <w:rFonts w:ascii="Times New Roman" w:eastAsia="Times New Roman" w:hAnsi="Times New Roman" w:cs="Times New Roman"/>
          <w:sz w:val="20"/>
          <w:szCs w:val="20"/>
          <w:lang w:eastAsia="it-IT"/>
        </w:rPr>
        <w:fldChar w:fldCharType="end"/>
      </w:r>
      <w:bookmarkEnd w:id="13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Sulla definizione di </w:t>
      </w:r>
      <w:proofErr w:type="spellStart"/>
      <w:r w:rsidRPr="0029050C">
        <w:rPr>
          <w:rFonts w:ascii="Arial" w:eastAsia="Times New Roman" w:hAnsi="Arial" w:cs="Arial"/>
          <w:sz w:val="18"/>
          <w:szCs w:val="18"/>
          <w:lang w:eastAsia="it-IT"/>
        </w:rPr>
        <w:t>Ulpiano</w:t>
      </w:r>
      <w:proofErr w:type="spellEnd"/>
      <w:r w:rsidRPr="0029050C">
        <w:rPr>
          <w:rFonts w:ascii="Arial" w:eastAsia="Times New Roman" w:hAnsi="Arial" w:cs="Arial"/>
          <w:sz w:val="18"/>
          <w:szCs w:val="18"/>
          <w:lang w:eastAsia="it-IT"/>
        </w:rPr>
        <w:t xml:space="preserve"> v.</w:t>
      </w:r>
      <w:r w:rsidRPr="0029050C">
        <w:rPr>
          <w:rFonts w:ascii="Arial" w:eastAsia="Times New Roman" w:hAnsi="Arial" w:cs="Arial"/>
          <w:sz w:val="18"/>
          <w:lang w:eastAsia="it-IT"/>
        </w:rPr>
        <w:t> </w:t>
      </w:r>
      <w:r w:rsidRPr="0029050C">
        <w:rPr>
          <w:rFonts w:ascii="ClassGarmnd BT" w:eastAsia="Times New Roman" w:hAnsi="ClassGarmnd BT" w:cs="Arial"/>
          <w:sz w:val="18"/>
          <w:szCs w:val="18"/>
          <w:lang w:eastAsia="it-IT"/>
        </w:rPr>
        <w:t>S.</w:t>
      </w:r>
      <w:r w:rsidRPr="0029050C">
        <w:rPr>
          <w:rFonts w:ascii="ClassGarmnd BT" w:eastAsia="Times New Roman" w:hAnsi="ClassGarmnd BT" w:cs="Arial"/>
          <w:sz w:val="18"/>
          <w:lang w:eastAsia="it-IT"/>
        </w:rPr>
        <w:t> </w:t>
      </w:r>
      <w:r w:rsidRPr="0029050C">
        <w:rPr>
          <w:rFonts w:ascii="ClassGarmnd BT" w:eastAsia="Times New Roman" w:hAnsi="ClassGarmnd BT" w:cs="Arial"/>
          <w:caps/>
          <w:sz w:val="18"/>
          <w:szCs w:val="18"/>
          <w:lang w:eastAsia="it-IT"/>
        </w:rPr>
        <w:t>DI MARZO</w:t>
      </w:r>
      <w:r w:rsidRPr="0029050C">
        <w:rPr>
          <w:rFonts w:ascii="ClassGarmnd BT" w:eastAsia="Times New Roman" w:hAnsi="ClassGarmnd BT" w:cs="Arial"/>
          <w:sz w:val="18"/>
          <w:szCs w:val="18"/>
          <w:lang w:eastAsia="it-IT"/>
        </w:rPr>
        <w:t>,</w:t>
      </w:r>
      <w:r w:rsidRPr="0029050C">
        <w:rPr>
          <w:rFonts w:ascii="ClassGarmnd BT" w:eastAsia="Times New Roman" w:hAnsi="ClassGarmnd BT" w:cs="Arial"/>
          <w:sz w:val="18"/>
          <w:lang w:eastAsia="it-IT"/>
        </w:rPr>
        <w:t> </w:t>
      </w:r>
      <w:r w:rsidRPr="0029050C">
        <w:rPr>
          <w:rFonts w:ascii="ClassGarmnd BT" w:eastAsia="Times New Roman" w:hAnsi="ClassGarmnd BT" w:cs="Arial"/>
          <w:i/>
          <w:iCs/>
          <w:sz w:val="18"/>
          <w:szCs w:val="18"/>
          <w:lang w:eastAsia="it-IT"/>
        </w:rPr>
        <w:t>Lezioni sul matrimonio romano</w:t>
      </w:r>
      <w:r w:rsidRPr="0029050C">
        <w:rPr>
          <w:rFonts w:ascii="ClassGarmnd BT" w:eastAsia="Times New Roman" w:hAnsi="ClassGarmnd BT" w:cs="Arial"/>
          <w:sz w:val="18"/>
          <w:szCs w:val="18"/>
          <w:lang w:eastAsia="it-IT"/>
        </w:rPr>
        <w:t>, I, Palermo (s.d., ma 1919), 3 s.; M.</w:t>
      </w:r>
      <w:r w:rsidRPr="0029050C">
        <w:rPr>
          <w:rFonts w:ascii="ClassGarmnd BT" w:eastAsia="Times New Roman" w:hAnsi="ClassGarmnd BT" w:cs="Arial"/>
          <w:sz w:val="18"/>
          <w:lang w:eastAsia="it-IT"/>
        </w:rPr>
        <w:t> </w:t>
      </w:r>
      <w:r w:rsidRPr="0029050C">
        <w:rPr>
          <w:rFonts w:ascii="ClassGarmnd BT" w:eastAsia="Times New Roman" w:hAnsi="ClassGarmnd BT" w:cs="Arial"/>
          <w:caps/>
          <w:sz w:val="18"/>
          <w:szCs w:val="18"/>
          <w:lang w:eastAsia="it-IT"/>
        </w:rPr>
        <w:t>TALAMANCA</w:t>
      </w:r>
      <w:r w:rsidRPr="0029050C">
        <w:rPr>
          <w:rFonts w:ascii="ClassGarmnd BT" w:eastAsia="Times New Roman" w:hAnsi="ClassGarmnd BT" w:cs="Arial"/>
          <w:sz w:val="18"/>
          <w:szCs w:val="18"/>
          <w:lang w:eastAsia="it-IT"/>
        </w:rPr>
        <w:t>,</w:t>
      </w:r>
      <w:r w:rsidRPr="0029050C">
        <w:rPr>
          <w:rFonts w:ascii="ClassGarmnd BT" w:eastAsia="Times New Roman" w:hAnsi="ClassGarmnd BT" w:cs="Arial"/>
          <w:sz w:val="18"/>
          <w:lang w:eastAsia="it-IT"/>
        </w:rPr>
        <w:t> </w:t>
      </w:r>
      <w:r w:rsidRPr="0029050C">
        <w:rPr>
          <w:rFonts w:ascii="ClassGarmnd BT" w:eastAsia="Times New Roman" w:hAnsi="ClassGarmnd BT" w:cs="Arial"/>
          <w:i/>
          <w:iCs/>
          <w:sz w:val="18"/>
          <w:szCs w:val="18"/>
          <w:lang w:eastAsia="it-IT"/>
        </w:rPr>
        <w:t>Recensione</w:t>
      </w:r>
      <w:r w:rsidRPr="0029050C">
        <w:rPr>
          <w:rFonts w:ascii="ClassGarmnd BT" w:eastAsia="Times New Roman" w:hAnsi="ClassGarmnd BT" w:cs="Arial"/>
          <w:sz w:val="18"/>
          <w:lang w:eastAsia="it-IT"/>
        </w:rPr>
        <w:t> </w:t>
      </w:r>
      <w:r w:rsidRPr="0029050C">
        <w:rPr>
          <w:rFonts w:ascii="ClassGarmnd BT" w:eastAsia="Times New Roman" w:hAnsi="ClassGarmnd BT" w:cs="Arial"/>
          <w:sz w:val="18"/>
          <w:szCs w:val="18"/>
          <w:lang w:eastAsia="it-IT"/>
        </w:rPr>
        <w:t xml:space="preserve">a M. </w:t>
      </w:r>
      <w:proofErr w:type="spellStart"/>
      <w:r w:rsidRPr="0029050C">
        <w:rPr>
          <w:rFonts w:ascii="ClassGarmnd BT" w:eastAsia="Times New Roman" w:hAnsi="ClassGarmnd BT" w:cs="Arial"/>
          <w:sz w:val="18"/>
          <w:szCs w:val="18"/>
          <w:lang w:eastAsia="it-IT"/>
        </w:rPr>
        <w:t>Kaser</w:t>
      </w:r>
      <w:proofErr w:type="spellEnd"/>
      <w:r w:rsidRPr="0029050C">
        <w:rPr>
          <w:rFonts w:ascii="ClassGarmnd BT" w:eastAsia="Times New Roman" w:hAnsi="ClassGarmnd BT" w:cs="Arial"/>
          <w:sz w:val="18"/>
          <w:szCs w:val="18"/>
          <w:lang w:eastAsia="it-IT"/>
        </w:rPr>
        <w:t>, in</w:t>
      </w:r>
      <w:r w:rsidRPr="0029050C">
        <w:rPr>
          <w:rFonts w:ascii="ClassGarmnd BT" w:eastAsia="Times New Roman" w:hAnsi="ClassGarmnd BT" w:cs="Arial"/>
          <w:sz w:val="18"/>
          <w:lang w:eastAsia="it-IT"/>
        </w:rPr>
        <w:t> </w:t>
      </w:r>
      <w:proofErr w:type="spellStart"/>
      <w:r w:rsidRPr="0029050C">
        <w:rPr>
          <w:rFonts w:ascii="ClassGarmnd BT" w:eastAsia="Times New Roman" w:hAnsi="ClassGarmnd BT" w:cs="Arial"/>
          <w:i/>
          <w:iCs/>
          <w:sz w:val="18"/>
          <w:szCs w:val="18"/>
          <w:lang w:eastAsia="it-IT"/>
        </w:rPr>
        <w:t>Iura</w:t>
      </w:r>
      <w:proofErr w:type="spellEnd"/>
      <w:r w:rsidRPr="0029050C">
        <w:rPr>
          <w:rFonts w:ascii="ClassGarmnd BT" w:eastAsia="Times New Roman" w:hAnsi="ClassGarmnd BT" w:cs="Arial"/>
          <w:sz w:val="18"/>
          <w:szCs w:val="18"/>
          <w:lang w:eastAsia="it-IT"/>
        </w:rPr>
        <w:t>, 1993, 272 ss., 290 s. Da ultimo v. M.P.</w:t>
      </w:r>
      <w:r w:rsidRPr="0029050C">
        <w:rPr>
          <w:rFonts w:ascii="ClassGarmnd BT" w:eastAsia="Times New Roman" w:hAnsi="ClassGarmnd BT" w:cs="Arial"/>
          <w:sz w:val="18"/>
          <w:lang w:eastAsia="it-IT"/>
        </w:rPr>
        <w:t> </w:t>
      </w:r>
      <w:r w:rsidRPr="0029050C">
        <w:rPr>
          <w:rFonts w:ascii="ClassGarmnd BT" w:eastAsia="Times New Roman" w:hAnsi="ClassGarmnd BT" w:cs="Arial"/>
          <w:caps/>
          <w:sz w:val="18"/>
          <w:szCs w:val="18"/>
          <w:lang w:eastAsia="it-IT"/>
        </w:rPr>
        <w:t>BACCARI</w:t>
      </w:r>
      <w:r w:rsidRPr="0029050C">
        <w:rPr>
          <w:rFonts w:ascii="ClassGarmnd BT" w:eastAsia="Times New Roman" w:hAnsi="ClassGarmnd BT" w:cs="Arial"/>
          <w:sz w:val="18"/>
          <w:szCs w:val="18"/>
          <w:lang w:eastAsia="it-IT"/>
        </w:rPr>
        <w:t>,</w:t>
      </w:r>
      <w:r w:rsidRPr="0029050C">
        <w:rPr>
          <w:rFonts w:ascii="ClassGarmnd BT" w:eastAsia="Times New Roman" w:hAnsi="ClassGarmnd BT" w:cs="Arial"/>
          <w:sz w:val="18"/>
          <w:lang w:eastAsia="it-IT"/>
        </w:rPr>
        <w:t> </w:t>
      </w:r>
      <w:r w:rsidRPr="0029050C">
        <w:rPr>
          <w:rFonts w:ascii="ClassGarmnd BT" w:eastAsia="Times New Roman" w:hAnsi="ClassGarmnd BT" w:cs="Arial"/>
          <w:i/>
          <w:iCs/>
          <w:sz w:val="18"/>
          <w:szCs w:val="18"/>
          <w:lang w:eastAsia="it-IT"/>
        </w:rPr>
        <w:t xml:space="preserve">Concetti </w:t>
      </w:r>
      <w:proofErr w:type="spellStart"/>
      <w:r w:rsidRPr="0029050C">
        <w:rPr>
          <w:rFonts w:ascii="ClassGarmnd BT" w:eastAsia="Times New Roman" w:hAnsi="ClassGarmnd BT" w:cs="Arial"/>
          <w:i/>
          <w:iCs/>
          <w:sz w:val="18"/>
          <w:szCs w:val="18"/>
          <w:lang w:eastAsia="it-IT"/>
        </w:rPr>
        <w:t>ulpianei</w:t>
      </w:r>
      <w:proofErr w:type="spellEnd"/>
      <w:r w:rsidRPr="0029050C">
        <w:rPr>
          <w:rFonts w:ascii="ClassGarmnd BT" w:eastAsia="Times New Roman" w:hAnsi="ClassGarmnd BT" w:cs="Arial"/>
          <w:i/>
          <w:iCs/>
          <w:sz w:val="18"/>
          <w:szCs w:val="18"/>
          <w:lang w:eastAsia="it-IT"/>
        </w:rPr>
        <w:t xml:space="preserve"> per il “diritto di famiglia”</w:t>
      </w:r>
      <w:r w:rsidRPr="0029050C">
        <w:rPr>
          <w:rFonts w:ascii="ClassGarmnd BT" w:eastAsia="Times New Roman" w:hAnsi="ClassGarmnd BT" w:cs="Arial"/>
          <w:sz w:val="18"/>
          <w:szCs w:val="18"/>
          <w:lang w:eastAsia="it-IT"/>
        </w:rPr>
        <w:t>, Torino, 2000, 13 ss. Ivi ampia bibliografia.</w:t>
      </w:r>
    </w:p>
    <w:bookmarkStart w:id="137" w:name="_ftn50"/>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"_ftnref50"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[50]</w:t>
      </w:r>
      <w:r w:rsidRPr="0029050C">
        <w:rPr>
          <w:rFonts w:ascii="Times New Roman" w:eastAsia="Times New Roman" w:hAnsi="Times New Roman" w:cs="Times New Roman"/>
          <w:sz w:val="20"/>
          <w:szCs w:val="20"/>
          <w:lang w:eastAsia="it-IT"/>
        </w:rPr>
        <w:fldChar w:fldCharType="end"/>
      </w:r>
      <w:bookmarkEnd w:id="137"/>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 questo proposito va, oltretutto, ricordata quella dottrina che legge il concetto di famiglia proprio della Costituzione italiana ricollegandolo a quello romano precristiano: in questo senso v.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LA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PIRA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una casa costruita sulla roccia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focolare</w:t>
      </w:r>
      <w:r w:rsidRPr="0029050C">
        <w:rPr>
          <w:rFonts w:ascii="Arial" w:eastAsia="Times New Roman" w:hAnsi="Arial" w:cs="Arial"/>
          <w:sz w:val="18"/>
          <w:szCs w:val="18"/>
          <w:lang w:eastAsia="it-IT"/>
        </w:rPr>
        <w:t xml:space="preserve">, n. 8, 14 aprile 1974, 5, il </w:t>
      </w:r>
      <w:proofErr w:type="gramStart"/>
      <w:r w:rsidRPr="0029050C">
        <w:rPr>
          <w:rFonts w:ascii="Arial" w:eastAsia="Times New Roman" w:hAnsi="Arial" w:cs="Arial"/>
          <w:sz w:val="18"/>
          <w:szCs w:val="18"/>
          <w:lang w:eastAsia="it-IT"/>
        </w:rPr>
        <w:t>quale  “</w:t>
      </w:r>
      <w:proofErr w:type="gramEnd"/>
      <w:r w:rsidRPr="0029050C">
        <w:rPr>
          <w:rFonts w:ascii="Arial" w:eastAsia="Times New Roman" w:hAnsi="Arial" w:cs="Arial"/>
          <w:sz w:val="18"/>
          <w:szCs w:val="18"/>
          <w:lang w:eastAsia="it-IT"/>
        </w:rPr>
        <w:t>ai fondamenti ontologici e giuridici della concezione del matrimonio … aggiunge la ragione «teleologica» e quella «biblica»: «</w:t>
      </w:r>
      <w:r w:rsidRPr="0029050C">
        <w:rPr>
          <w:rFonts w:ascii="Arial" w:eastAsia="Times New Roman" w:hAnsi="Arial" w:cs="Arial"/>
          <w:i/>
          <w:iCs/>
          <w:sz w:val="18"/>
          <w:szCs w:val="18"/>
          <w:lang w:eastAsia="it-IT"/>
        </w:rPr>
        <w:t>Duo … unum!</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w:t>
      </w:r>
      <w:r w:rsidRPr="0029050C">
        <w:rPr>
          <w:rFonts w:ascii="Arial" w:eastAsia="Times New Roman" w:hAnsi="Arial" w:cs="Arial"/>
          <w:i/>
          <w:iCs/>
          <w:sz w:val="18"/>
          <w:szCs w:val="18"/>
          <w:lang w:eastAsia="it-IT"/>
        </w:rPr>
        <w:t>Genesi</w:t>
      </w:r>
      <w:r w:rsidRPr="0029050C">
        <w:rPr>
          <w:rFonts w:ascii="Arial" w:eastAsia="Times New Roman" w:hAnsi="Arial" w:cs="Arial"/>
          <w:sz w:val="18"/>
          <w:szCs w:val="18"/>
          <w:lang w:eastAsia="it-IT"/>
        </w:rPr>
        <w:t>, I, 26-27; II, 23-24;</w:t>
      </w:r>
      <w:r w:rsidRPr="0029050C">
        <w:rPr>
          <w:rFonts w:ascii="Arial" w:eastAsia="Times New Roman" w:hAnsi="Arial" w:cs="Arial"/>
          <w:i/>
          <w:iCs/>
          <w:sz w:val="18"/>
          <w:lang w:eastAsia="it-IT"/>
        </w:rPr>
        <w:t> </w:t>
      </w:r>
      <w:r w:rsidRPr="0029050C">
        <w:rPr>
          <w:rFonts w:ascii="Arial" w:eastAsia="Times New Roman" w:hAnsi="Arial" w:cs="Arial"/>
          <w:i/>
          <w:iCs/>
          <w:sz w:val="18"/>
          <w:szCs w:val="18"/>
          <w:lang w:eastAsia="it-IT"/>
        </w:rPr>
        <w:t>Matt.</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XIX, 3-6)” (così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CATALANO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sorgente della storia» secondo Giorgio La Pira</w:t>
      </w:r>
      <w:r w:rsidRPr="0029050C">
        <w:rPr>
          <w:rFonts w:ascii="Arial" w:eastAsia="Times New Roman" w:hAnsi="Arial" w:cs="Arial"/>
          <w:sz w:val="18"/>
          <w:szCs w:val="18"/>
          <w:lang w:eastAsia="it-IT"/>
        </w:rPr>
        <w:t>, cit., 27).</w:t>
      </w:r>
    </w:p>
    <w:bookmarkStart w:id="138" w:name="_ftn5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[51]</w:t>
      </w:r>
      <w:r w:rsidRPr="0029050C">
        <w:rPr>
          <w:rFonts w:ascii="Times New Roman" w:eastAsia="Times New Roman" w:hAnsi="Times New Roman" w:cs="Times New Roman"/>
          <w:sz w:val="20"/>
          <w:szCs w:val="20"/>
          <w:lang w:eastAsia="it-IT"/>
        </w:rPr>
        <w:fldChar w:fldCharType="end"/>
      </w:r>
      <w:bookmarkEnd w:id="138"/>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Corte </w:t>
      </w:r>
      <w:proofErr w:type="spellStart"/>
      <w:proofErr w:type="gramStart"/>
      <w:r w:rsidRPr="0029050C">
        <w:rPr>
          <w:rFonts w:ascii="Arial" w:eastAsia="Times New Roman" w:hAnsi="Arial" w:cs="Arial"/>
          <w:sz w:val="18"/>
          <w:szCs w:val="18"/>
          <w:lang w:eastAsia="it-IT"/>
        </w:rPr>
        <w:t>cost</w:t>
      </w:r>
      <w:proofErr w:type="spellEnd"/>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 5 del</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Considerato in diritto</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 xml:space="preserve">della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n. 166 del 1998, cit.</w:t>
      </w:r>
    </w:p>
    <w:bookmarkStart w:id="139" w:name="_ftn5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[52]</w:t>
      </w:r>
      <w:r w:rsidRPr="0029050C">
        <w:rPr>
          <w:rFonts w:ascii="Times New Roman" w:eastAsia="Times New Roman" w:hAnsi="Times New Roman" w:cs="Times New Roman"/>
          <w:sz w:val="20"/>
          <w:szCs w:val="20"/>
          <w:lang w:eastAsia="it-IT"/>
        </w:rPr>
        <w:fldChar w:fldCharType="end"/>
      </w:r>
      <w:bookmarkEnd w:id="13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Corte </w:t>
      </w:r>
      <w:proofErr w:type="spellStart"/>
      <w:proofErr w:type="gramStart"/>
      <w:r w:rsidRPr="0029050C">
        <w:rPr>
          <w:rFonts w:ascii="Arial" w:eastAsia="Times New Roman" w:hAnsi="Arial" w:cs="Arial"/>
          <w:sz w:val="18"/>
          <w:szCs w:val="18"/>
          <w:lang w:eastAsia="it-IT"/>
        </w:rPr>
        <w:t>cost</w:t>
      </w:r>
      <w:proofErr w:type="spellEnd"/>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 3 del</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Considerato in diritto</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della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n. 166 del 1998, cit.</w:t>
      </w:r>
    </w:p>
    <w:bookmarkStart w:id="140" w:name="_ftn5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[53]</w:t>
      </w:r>
      <w:r w:rsidRPr="0029050C">
        <w:rPr>
          <w:rFonts w:ascii="Times New Roman" w:eastAsia="Times New Roman" w:hAnsi="Times New Roman" w:cs="Times New Roman"/>
          <w:sz w:val="20"/>
          <w:szCs w:val="20"/>
          <w:lang w:eastAsia="it-IT"/>
        </w:rPr>
        <w:fldChar w:fldCharType="end"/>
      </w:r>
      <w:bookmarkEnd w:id="14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Cfr.</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DEL PRATO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 patti di convivenza</w:t>
      </w:r>
      <w:r w:rsidRPr="0029050C">
        <w:rPr>
          <w:rFonts w:ascii="Arial" w:eastAsia="Times New Roman" w:hAnsi="Arial" w:cs="Arial"/>
          <w:sz w:val="18"/>
          <w:szCs w:val="18"/>
          <w:lang w:eastAsia="it-IT"/>
        </w:rPr>
        <w:t>, cit., 961.</w:t>
      </w:r>
    </w:p>
    <w:bookmarkStart w:id="141" w:name="_ftn54"/>
    <w:p w:rsidR="0029050C" w:rsidRPr="0029050C" w:rsidRDefault="0029050C" w:rsidP="0029050C">
      <w:pPr>
        <w:spacing w:after="0" w:line="240" w:lineRule="auto"/>
        <w:jc w:val="both"/>
        <w:rPr>
          <w:rFonts w:ascii="Times New Roman" w:eastAsia="Times New Roman" w:hAnsi="Times New Roman" w:cs="Times New Roman"/>
          <w:sz w:val="24"/>
          <w:szCs w:val="24"/>
          <w:lang w:eastAsia="it-IT"/>
        </w:rPr>
      </w:pPr>
      <w:r w:rsidRPr="0029050C">
        <w:rPr>
          <w:rFonts w:ascii="Times New Roman" w:eastAsia="Times New Roman" w:hAnsi="Times New Roman" w:cs="Times New Roman"/>
          <w:sz w:val="24"/>
          <w:szCs w:val="24"/>
          <w:lang w:eastAsia="it-IT"/>
        </w:rPr>
        <w:fldChar w:fldCharType="begin"/>
      </w:r>
      <w:r w:rsidRPr="0029050C">
        <w:rPr>
          <w:rFonts w:ascii="Times New Roman" w:eastAsia="Times New Roman" w:hAnsi="Times New Roman" w:cs="Times New Roman"/>
          <w:sz w:val="24"/>
          <w:szCs w:val="24"/>
          <w:lang w:eastAsia="it-IT"/>
        </w:rPr>
        <w:instrText xml:space="preserve"> HYPERLINK "http://www.revistapersona.com.ar/Persona43/43Vari.htm" \l "_ftnref54" \o "" </w:instrText>
      </w:r>
      <w:r w:rsidRPr="0029050C">
        <w:rPr>
          <w:rFonts w:ascii="Times New Roman" w:eastAsia="Times New Roman" w:hAnsi="Times New Roman" w:cs="Times New Roman"/>
          <w:sz w:val="24"/>
          <w:szCs w:val="24"/>
          <w:lang w:eastAsia="it-IT"/>
        </w:rPr>
        <w:fldChar w:fldCharType="separate"/>
      </w:r>
      <w:r w:rsidRPr="0029050C">
        <w:rPr>
          <w:rFonts w:ascii="Arial" w:eastAsia="Times New Roman" w:hAnsi="Arial" w:cs="Arial"/>
          <w:color w:val="0000FF"/>
          <w:sz w:val="18"/>
          <w:u w:val="single"/>
          <w:vertAlign w:val="superscript"/>
          <w:lang w:eastAsia="it-IT"/>
        </w:rPr>
        <w:t>[54]</w:t>
      </w:r>
      <w:r w:rsidRPr="0029050C">
        <w:rPr>
          <w:rFonts w:ascii="Times New Roman" w:eastAsia="Times New Roman" w:hAnsi="Times New Roman" w:cs="Times New Roman"/>
          <w:sz w:val="24"/>
          <w:szCs w:val="24"/>
          <w:lang w:eastAsia="it-IT"/>
        </w:rPr>
        <w:fldChar w:fldCharType="end"/>
      </w:r>
      <w:bookmarkEnd w:id="14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Quanto all’Italia v., tra i tanti, G.</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GIACOBBE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dal codice civile alla legge di riforma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Iustitia</w:t>
      </w:r>
      <w:proofErr w:type="spellEnd"/>
      <w:r w:rsidRPr="0029050C">
        <w:rPr>
          <w:rFonts w:ascii="Arial" w:eastAsia="Times New Roman" w:hAnsi="Arial" w:cs="Arial"/>
          <w:sz w:val="18"/>
          <w:szCs w:val="18"/>
          <w:lang w:eastAsia="it-IT"/>
        </w:rPr>
        <w:t>, 1999,</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269, il quale evidenzia come la legge che ha istituito il divorzio “nella sostanza ha portato all’introduzione nell’ordinamento italiano di una sorta di</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divorzio libero</w:t>
      </w:r>
      <w:r w:rsidRPr="0029050C">
        <w:rPr>
          <w:rFonts w:ascii="Arial" w:eastAsia="Times New Roman" w:hAnsi="Arial" w:cs="Arial"/>
          <w:sz w:val="18"/>
          <w:szCs w:val="18"/>
          <w:lang w:eastAsia="it-IT"/>
        </w:rPr>
        <w:t>”.</w:t>
      </w:r>
    </w:p>
    <w:bookmarkStart w:id="142" w:name="_ftn5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[55]</w:t>
      </w:r>
      <w:r w:rsidRPr="0029050C">
        <w:rPr>
          <w:rFonts w:ascii="Times New Roman" w:eastAsia="Times New Roman" w:hAnsi="Times New Roman" w:cs="Times New Roman"/>
          <w:sz w:val="20"/>
          <w:szCs w:val="20"/>
          <w:lang w:eastAsia="it-IT"/>
        </w:rPr>
        <w:fldChar w:fldCharType="end"/>
      </w:r>
      <w:bookmarkEnd w:id="14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TRABUCCHI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Morte della famiglia o famiglie senza famiglia</w:t>
      </w:r>
      <w:proofErr w:type="gramStart"/>
      <w:r w:rsidRPr="0029050C">
        <w:rPr>
          <w:rFonts w:ascii="Arial" w:eastAsia="Times New Roman" w:hAnsi="Arial" w:cs="Arial"/>
          <w:i/>
          <w:iCs/>
          <w:sz w:val="18"/>
          <w:szCs w:val="18"/>
          <w:lang w:eastAsia="it-IT"/>
        </w:rPr>
        <w:t xml:space="preserve"> ?</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cit., 17.</w:t>
      </w:r>
    </w:p>
    <w:bookmarkStart w:id="143" w:name="_ftn5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[56]</w:t>
      </w:r>
      <w:r w:rsidRPr="0029050C">
        <w:rPr>
          <w:rFonts w:ascii="Times New Roman" w:eastAsia="Times New Roman" w:hAnsi="Times New Roman" w:cs="Times New Roman"/>
          <w:sz w:val="20"/>
          <w:szCs w:val="20"/>
          <w:lang w:eastAsia="it-IT"/>
        </w:rPr>
        <w:fldChar w:fldCharType="end"/>
      </w:r>
      <w:bookmarkEnd w:id="14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SORRENTINO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tutela multilivello dei diritti</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Rivista amministrativa della Repubblica italiana</w:t>
      </w:r>
      <w:r w:rsidRPr="0029050C">
        <w:rPr>
          <w:rFonts w:ascii="Arial" w:eastAsia="Times New Roman" w:hAnsi="Arial" w:cs="Arial"/>
          <w:sz w:val="18"/>
          <w:szCs w:val="18"/>
          <w:lang w:eastAsia="it-IT"/>
        </w:rPr>
        <w:t>, 2004, I, 867.</w:t>
      </w:r>
    </w:p>
    <w:bookmarkStart w:id="144" w:name="_ftn5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[57]</w:t>
      </w:r>
      <w:r w:rsidRPr="0029050C">
        <w:rPr>
          <w:rFonts w:ascii="Times New Roman" w:eastAsia="Times New Roman" w:hAnsi="Times New Roman" w:cs="Times New Roman"/>
          <w:sz w:val="20"/>
          <w:szCs w:val="20"/>
          <w:lang w:eastAsia="it-IT"/>
        </w:rPr>
        <w:fldChar w:fldCharType="end"/>
      </w:r>
      <w:bookmarkEnd w:id="14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V., però, quanto evidenziato in precedenza, in questo stesso paragrafo, a proposito del regime del divorzio.</w:t>
      </w:r>
    </w:p>
    <w:bookmarkStart w:id="145" w:name="_ftn5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20"/>
          <w:u w:val="single"/>
          <w:vertAlign w:val="superscript"/>
          <w:lang w:eastAsia="it-IT"/>
        </w:rPr>
        <w:t>[58]</w:t>
      </w:r>
      <w:r w:rsidRPr="0029050C">
        <w:rPr>
          <w:rFonts w:ascii="Times New Roman" w:eastAsia="Times New Roman" w:hAnsi="Times New Roman" w:cs="Times New Roman"/>
          <w:sz w:val="20"/>
          <w:szCs w:val="20"/>
          <w:lang w:eastAsia="it-IT"/>
        </w:rPr>
        <w:fldChar w:fldCharType="end"/>
      </w:r>
      <w:bookmarkEnd w:id="145"/>
      <w:r w:rsidRPr="0029050C">
        <w:rPr>
          <w:rFonts w:ascii="Arial" w:eastAsia="Times New Roman" w:hAnsi="Arial" w:cs="Arial"/>
          <w:sz w:val="20"/>
          <w:lang w:eastAsia="it-IT"/>
        </w:rPr>
        <w:t> </w:t>
      </w:r>
      <w:r w:rsidRPr="0029050C">
        <w:rPr>
          <w:rFonts w:ascii="Arial" w:eastAsia="Times New Roman" w:hAnsi="Arial" w:cs="Arial"/>
          <w:sz w:val="20"/>
          <w:szCs w:val="20"/>
          <w:lang w:eastAsia="it-IT"/>
        </w:rPr>
        <w:t>A ragione, la Corte costituzionale italiana parla, in proposito, di una “inscindibile endiadi” tra i due istituti della famiglia e del matrimonio.</w:t>
      </w:r>
      <w:r w:rsidRPr="0029050C">
        <w:rPr>
          <w:rFonts w:ascii="Arial" w:eastAsia="Times New Roman" w:hAnsi="Arial" w:cs="Arial"/>
          <w:sz w:val="20"/>
          <w:lang w:eastAsia="it-IT"/>
        </w:rPr>
        <w:t> </w:t>
      </w:r>
      <w:proofErr w:type="spellStart"/>
      <w:r w:rsidRPr="0029050C">
        <w:rPr>
          <w:rFonts w:ascii="Arial" w:eastAsia="Times New Roman" w:hAnsi="Arial" w:cs="Arial"/>
          <w:sz w:val="20"/>
          <w:szCs w:val="20"/>
          <w:lang w:val="en-GB" w:eastAsia="it-IT"/>
        </w:rPr>
        <w:t>Così</w:t>
      </w:r>
      <w:proofErr w:type="spellEnd"/>
      <w:r w:rsidRPr="0029050C">
        <w:rPr>
          <w:rFonts w:ascii="Arial" w:eastAsia="Times New Roman" w:hAnsi="Arial" w:cs="Arial"/>
          <w:sz w:val="18"/>
          <w:lang w:val="en-GB" w:eastAsia="it-IT"/>
        </w:rPr>
        <w:t> </w:t>
      </w:r>
      <w:r w:rsidRPr="0029050C">
        <w:rPr>
          <w:rFonts w:ascii="Arial" w:eastAsia="Times New Roman" w:hAnsi="Arial" w:cs="Arial"/>
          <w:sz w:val="18"/>
          <w:szCs w:val="18"/>
          <w:lang w:val="en-GB" w:eastAsia="it-IT"/>
        </w:rPr>
        <w:t xml:space="preserve">Corte </w:t>
      </w:r>
      <w:proofErr w:type="gramStart"/>
      <w:r w:rsidRPr="0029050C">
        <w:rPr>
          <w:rFonts w:ascii="Arial" w:eastAsia="Times New Roman" w:hAnsi="Arial" w:cs="Arial"/>
          <w:sz w:val="18"/>
          <w:szCs w:val="18"/>
          <w:lang w:val="en-GB" w:eastAsia="it-IT"/>
        </w:rPr>
        <w:t>cost.,</w:t>
      </w:r>
      <w:proofErr w:type="gramEnd"/>
      <w:r w:rsidRPr="0029050C">
        <w:rPr>
          <w:rFonts w:ascii="Arial" w:eastAsia="Times New Roman" w:hAnsi="Arial" w:cs="Arial"/>
          <w:sz w:val="18"/>
          <w:szCs w:val="18"/>
          <w:lang w:val="en-GB" w:eastAsia="it-IT"/>
        </w:rPr>
        <w:t xml:space="preserve"> sent. n. 237 </w:t>
      </w:r>
      <w:proofErr w:type="gramStart"/>
      <w:r w:rsidRPr="0029050C">
        <w:rPr>
          <w:rFonts w:ascii="Arial" w:eastAsia="Times New Roman" w:hAnsi="Arial" w:cs="Arial"/>
          <w:sz w:val="18"/>
          <w:szCs w:val="18"/>
          <w:lang w:val="en-GB" w:eastAsia="it-IT"/>
        </w:rPr>
        <w:t>del</w:t>
      </w:r>
      <w:proofErr w:type="gramEnd"/>
      <w:r w:rsidRPr="0029050C">
        <w:rPr>
          <w:rFonts w:ascii="Arial" w:eastAsia="Times New Roman" w:hAnsi="Arial" w:cs="Arial"/>
          <w:sz w:val="18"/>
          <w:szCs w:val="18"/>
          <w:lang w:val="en-GB" w:eastAsia="it-IT"/>
        </w:rPr>
        <w:t xml:space="preserve"> 1986, in</w:t>
      </w:r>
      <w:r w:rsidRPr="0029050C">
        <w:rPr>
          <w:rFonts w:ascii="Arial" w:eastAsia="Times New Roman" w:hAnsi="Arial" w:cs="Arial"/>
          <w:sz w:val="18"/>
          <w:lang w:val="en-GB" w:eastAsia="it-IT"/>
        </w:rPr>
        <w:t> </w:t>
      </w:r>
      <w:proofErr w:type="spellStart"/>
      <w:r w:rsidRPr="0029050C">
        <w:rPr>
          <w:rFonts w:ascii="Arial" w:eastAsia="Times New Roman" w:hAnsi="Arial" w:cs="Arial"/>
          <w:i/>
          <w:iCs/>
          <w:sz w:val="18"/>
          <w:szCs w:val="18"/>
          <w:lang w:val="en-GB" w:eastAsia="it-IT"/>
        </w:rPr>
        <w:t>Giur</w:t>
      </w:r>
      <w:proofErr w:type="spell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cost.</w:t>
      </w:r>
      <w:r w:rsidRPr="0029050C">
        <w:rPr>
          <w:rFonts w:ascii="Arial" w:eastAsia="Times New Roman" w:hAnsi="Arial" w:cs="Arial"/>
          <w:sz w:val="18"/>
          <w:szCs w:val="18"/>
          <w:lang w:val="en-GB" w:eastAsia="it-IT"/>
        </w:rPr>
        <w:t>,</w:t>
      </w:r>
      <w:proofErr w:type="gramEnd"/>
      <w:r w:rsidRPr="0029050C">
        <w:rPr>
          <w:rFonts w:ascii="Arial" w:eastAsia="Times New Roman" w:hAnsi="Arial" w:cs="Arial"/>
          <w:sz w:val="18"/>
          <w:szCs w:val="18"/>
          <w:lang w:val="en-GB" w:eastAsia="it-IT"/>
        </w:rPr>
        <w:t xml:space="preserve"> 1986, I, 2056 ss.</w:t>
      </w:r>
    </w:p>
    <w:bookmarkStart w:id="146" w:name="_ftn5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"_ftnref59"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[59]</w:t>
      </w:r>
      <w:r w:rsidRPr="0029050C">
        <w:rPr>
          <w:rFonts w:ascii="Times New Roman" w:eastAsia="Times New Roman" w:hAnsi="Times New Roman" w:cs="Times New Roman"/>
          <w:sz w:val="20"/>
          <w:szCs w:val="20"/>
          <w:lang w:eastAsia="it-IT"/>
        </w:rPr>
        <w:fldChar w:fldCharType="end"/>
      </w:r>
      <w:bookmarkEnd w:id="146"/>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CICERONE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De </w:t>
      </w:r>
      <w:proofErr w:type="spellStart"/>
      <w:r w:rsidRPr="0029050C">
        <w:rPr>
          <w:rFonts w:ascii="Arial" w:eastAsia="Times New Roman" w:hAnsi="Arial" w:cs="Arial"/>
          <w:i/>
          <w:iCs/>
          <w:sz w:val="18"/>
          <w:szCs w:val="18"/>
          <w:lang w:eastAsia="it-IT"/>
        </w:rPr>
        <w:t>officiis</w:t>
      </w:r>
      <w:proofErr w:type="spellEnd"/>
      <w:r w:rsidRPr="0029050C">
        <w:rPr>
          <w:rFonts w:ascii="Arial" w:eastAsia="Times New Roman" w:hAnsi="Arial" w:cs="Arial"/>
          <w:sz w:val="18"/>
          <w:szCs w:val="18"/>
          <w:lang w:eastAsia="it-IT"/>
        </w:rPr>
        <w:t>, I, 17, 54.</w:t>
      </w:r>
    </w:p>
    <w:bookmarkStart w:id="147" w:name="_ftn60"/>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"_ftnref60"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[60]</w:t>
      </w:r>
      <w:r w:rsidRPr="0029050C">
        <w:rPr>
          <w:rFonts w:ascii="Times New Roman" w:eastAsia="Times New Roman" w:hAnsi="Times New Roman" w:cs="Times New Roman"/>
          <w:sz w:val="20"/>
          <w:szCs w:val="20"/>
          <w:lang w:eastAsia="it-IT"/>
        </w:rPr>
        <w:fldChar w:fldCharType="end"/>
      </w:r>
      <w:bookmarkEnd w:id="147"/>
      <w:r w:rsidRPr="0029050C">
        <w:rPr>
          <w:rFonts w:ascii="Arial" w:eastAsia="Times New Roman" w:hAnsi="Arial" w:cs="Arial"/>
          <w:sz w:val="18"/>
          <w:lang w:eastAsia="it-IT"/>
        </w:rPr>
        <w:t> </w:t>
      </w:r>
      <w:r w:rsidRPr="0029050C">
        <w:rPr>
          <w:rFonts w:ascii="Arial" w:eastAsia="Times New Roman" w:hAnsi="Arial" w:cs="Arial"/>
          <w:sz w:val="18"/>
          <w:szCs w:val="18"/>
          <w:lang w:eastAsia="it-IT"/>
        </w:rPr>
        <w:t>G. B.</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VICO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De uno universi </w:t>
      </w:r>
      <w:proofErr w:type="spellStart"/>
      <w:r w:rsidRPr="0029050C">
        <w:rPr>
          <w:rFonts w:ascii="Arial" w:eastAsia="Times New Roman" w:hAnsi="Arial" w:cs="Arial"/>
          <w:i/>
          <w:iCs/>
          <w:sz w:val="18"/>
          <w:szCs w:val="18"/>
          <w:lang w:eastAsia="it-IT"/>
        </w:rPr>
        <w:t>iuris</w:t>
      </w:r>
      <w:proofErr w:type="spellEnd"/>
      <w:r w:rsidRPr="0029050C">
        <w:rPr>
          <w:rFonts w:ascii="Arial" w:eastAsia="Times New Roman" w:hAnsi="Arial" w:cs="Arial"/>
          <w:sz w:val="18"/>
          <w:szCs w:val="18"/>
          <w:lang w:eastAsia="it-IT"/>
        </w:rPr>
        <w:t>, CIII.</w:t>
      </w:r>
    </w:p>
    <w:bookmarkStart w:id="148" w:name="_ftn6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[61]</w:t>
      </w:r>
      <w:r w:rsidRPr="0029050C">
        <w:rPr>
          <w:rFonts w:ascii="Times New Roman" w:eastAsia="Times New Roman" w:hAnsi="Times New Roman" w:cs="Times New Roman"/>
          <w:sz w:val="20"/>
          <w:szCs w:val="20"/>
          <w:lang w:eastAsia="it-IT"/>
        </w:rPr>
        <w:fldChar w:fldCharType="end"/>
      </w:r>
      <w:bookmarkEnd w:id="148"/>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V., in particolare, in Europa, l’art. 41 della </w:t>
      </w:r>
      <w:proofErr w:type="gramStart"/>
      <w:r w:rsidRPr="0029050C">
        <w:rPr>
          <w:rFonts w:ascii="Arial" w:eastAsia="Times New Roman" w:hAnsi="Arial" w:cs="Arial"/>
          <w:sz w:val="18"/>
          <w:szCs w:val="18"/>
          <w:lang w:eastAsia="it-IT"/>
        </w:rPr>
        <w:t>Costituzione  irlandese</w:t>
      </w:r>
      <w:proofErr w:type="gramEnd"/>
      <w:r w:rsidRPr="0029050C">
        <w:rPr>
          <w:rFonts w:ascii="Arial" w:eastAsia="Times New Roman" w:hAnsi="Arial" w:cs="Arial"/>
          <w:sz w:val="18"/>
          <w:szCs w:val="18"/>
          <w:lang w:eastAsia="it-IT"/>
        </w:rPr>
        <w:t>, secondo il quale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“lo Stato riconosce la famiglia come il gruppo naturale primario e fondamentale della società e come istituzione morale dotata di diritti inalienabili e imprescrittibili, anteriori e superiori a ogni diritto positivo. Per questo lo Stato si impegna a proteggere la costituzione e </w:t>
      </w:r>
      <w:r w:rsidRPr="0029050C">
        <w:rPr>
          <w:rFonts w:ascii="Arial" w:eastAsia="Times New Roman" w:hAnsi="Arial" w:cs="Arial"/>
          <w:sz w:val="18"/>
          <w:szCs w:val="18"/>
          <w:lang w:eastAsia="it-IT"/>
        </w:rPr>
        <w:lastRenderedPageBreak/>
        <w:t>l’autorità della famiglia come fondamento necessario dell’ordine sociale e come elemento indispensabile per il benessere della Nazione e dello Stato”;</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67 della Costituzione  portoghese, che prevede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“la famiglia, come elemento fondamentale della società, ha diritto alla protezione della società e dello Stato e alla realizzazione di tutte le condizioni che permettano la realizzazione personale dei loro membri”;</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nel resto del mondo, degni di nota sono l’art. 226 della Costituzione  brasiliana, secondo il quale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 famiglia, base della società, è oggetto di speciale protezione da parte dello Stato”;</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l’art. 1 della Costituzione  cilena, ai sensi del quale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“la famiglia è il nucleo fondamentale della società … E’ dovere dello Stato … assicurare protezione alla popolazione e alla famiglia”; l’art. 5 della </w:t>
      </w:r>
      <w:proofErr w:type="gramStart"/>
      <w:r w:rsidRPr="0029050C">
        <w:rPr>
          <w:rFonts w:ascii="Arial" w:eastAsia="Times New Roman" w:hAnsi="Arial" w:cs="Arial"/>
          <w:sz w:val="18"/>
          <w:szCs w:val="18"/>
          <w:lang w:eastAsia="it-IT"/>
        </w:rPr>
        <w:t>Costituzione  colombiana</w:t>
      </w:r>
      <w:proofErr w:type="gramEnd"/>
      <w:r w:rsidRPr="0029050C">
        <w:rPr>
          <w:rFonts w:ascii="Arial" w:eastAsia="Times New Roman" w:hAnsi="Arial" w:cs="Arial"/>
          <w:sz w:val="18"/>
          <w:szCs w:val="18"/>
          <w:lang w:eastAsia="it-IT"/>
        </w:rPr>
        <w:t>, per il quale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“lo Stato riconosce, senza alcuna discriminazione, la primazia dei diritti inalienabili della persona e protegge la famiglia come istituzione fondamentale della società”;</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15 della Costituzione delle Filippine, che statuisce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“lo Stato riconosce la famiglia filippina come fondamento della nazione. Di conseguenza deve essere intensamente favorita la solidarietà, la sua attiva promozione e il suo totale sviluppo. Il matrimonio è un’istituzione sociale inviolabile, è fondamento della famiglia e deve essere protetto dallo </w:t>
      </w:r>
      <w:proofErr w:type="spellStart"/>
      <w:r w:rsidRPr="0029050C">
        <w:rPr>
          <w:rFonts w:ascii="Arial" w:eastAsia="Times New Roman" w:hAnsi="Arial" w:cs="Arial"/>
          <w:sz w:val="18"/>
          <w:szCs w:val="18"/>
          <w:lang w:eastAsia="it-IT"/>
        </w:rPr>
        <w:t>Stato</w:t>
      </w:r>
      <w:proofErr w:type="gramStart"/>
      <w:r w:rsidRPr="0029050C">
        <w:rPr>
          <w:rFonts w:ascii="Arial" w:eastAsia="Times New Roman" w:hAnsi="Arial" w:cs="Arial"/>
          <w:sz w:val="18"/>
          <w:szCs w:val="18"/>
          <w:lang w:eastAsia="it-IT"/>
        </w:rPr>
        <w:t>”;l’art</w:t>
      </w:r>
      <w:proofErr w:type="spellEnd"/>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4 della Costituzione del Perù, il quale prescrive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 comunità e lo Stato … proteggono anche la famiglia e promuovono il matrimonio; li riconoscono come istituzioni naturali e fondamentali della società”;</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24 della Costituzione del Ruanda, il quale prevede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 famiglia, in quanto base naturale del popolo ruandese, sarà protetta dallo Stato”.</w:t>
      </w:r>
    </w:p>
    <w:p w:rsidR="0029050C" w:rsidRPr="0029050C" w:rsidRDefault="0029050C" w:rsidP="0029050C">
      <w:pPr>
        <w:spacing w:after="0" w:line="240" w:lineRule="auto"/>
        <w:ind w:firstLine="708"/>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Non si può, infine, dimenticare che anche l’art. 16 della Dichiarazione universale dei diritti dell’uomo qualifica la famiglia come “nucleo naturale e fondamentale della società”; inoltre, nel Preambolo alla Convenzione sui diritti del fanciullo – adottata a New York il 20 novembre 1989, ratificata e resa esecutiva nell’ordinamento italiano dalla L. 27 maggio 1991, n. 176 – si riconosce “la famiglia, quale nucleo fondamentale della società e quale ambiente naturale per la crescita ed il benessere di tutti i suoi membri ed in particolare dei fanciulli” e si mette in luce come essa “debba ricevere l’assistenza e la protezione necessarie per poter assumere pienamente le sue responsabilità all’interno della comunità”.</w:t>
      </w:r>
    </w:p>
    <w:bookmarkStart w:id="149" w:name="_ftn6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[62]</w:t>
      </w:r>
      <w:r w:rsidRPr="0029050C">
        <w:rPr>
          <w:rFonts w:ascii="Times New Roman" w:eastAsia="Times New Roman" w:hAnsi="Times New Roman" w:cs="Times New Roman"/>
          <w:sz w:val="20"/>
          <w:szCs w:val="20"/>
          <w:lang w:eastAsia="it-IT"/>
        </w:rPr>
        <w:fldChar w:fldCharType="end"/>
      </w:r>
      <w:bookmarkEnd w:id="14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In proposito, tra gli altri, si veda, quanto all’Europa, l’art. 6 della Legge fondamentale tedesca, secondo il quale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“il matrimonio e la famiglia trovano particolare protezione nell’ordinamento dello Stato”;</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39 della Costituzione spagnola, per il quale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 pubblici poteri assicurano la protezione sociale, economica e giuridica della famiglia”;</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18 della Costituzione polacca, che prescrive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“il matrimonio, cioè l’unione di un uomo e di una donna, così come la famiglia, la paternità e la maternità, devono trovare protezione e cura nella Repubblica di Polonia”.</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Quanto al resto del mondo tale protezione è affermata, tra gli altri, dall’art. 14 della Costituzione argentina, che statuisce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la legge stabilirà … la protezione integrale della famiglia”;</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49 della Costituzione della Repubblica Popolare di Cina, che prevede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“lo Stato protegge il matrimonio, la famiglia, la maternità, l’infanzia”;</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l’art. 4 della Costituzione messicana, il quale proclama che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“la Legge … proteggerà l’organizzazione e lo sviluppo della famiglia”.</w:t>
      </w:r>
    </w:p>
    <w:bookmarkStart w:id="150" w:name="_ftn63"/>
    <w:p w:rsidR="0029050C" w:rsidRPr="0029050C" w:rsidRDefault="0029050C" w:rsidP="0029050C">
      <w:pPr>
        <w:spacing w:after="0" w:line="240" w:lineRule="auto"/>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[63]</w:t>
      </w:r>
      <w:r w:rsidRPr="0029050C">
        <w:rPr>
          <w:rFonts w:ascii="Times New Roman" w:eastAsia="Times New Roman" w:hAnsi="Times New Roman" w:cs="Times New Roman"/>
          <w:sz w:val="20"/>
          <w:szCs w:val="20"/>
          <w:lang w:eastAsia="it-IT"/>
        </w:rPr>
        <w:fldChar w:fldCharType="end"/>
      </w:r>
      <w:bookmarkEnd w:id="15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ESPOSITO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Eguaglianza e giustizia nell’art. 3 della Costituzione</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Costituzione italiana</w:t>
      </w:r>
      <w:r w:rsidRPr="0029050C">
        <w:rPr>
          <w:rFonts w:ascii="Arial" w:eastAsia="Times New Roman" w:hAnsi="Arial" w:cs="Arial"/>
          <w:sz w:val="18"/>
          <w:szCs w:val="18"/>
          <w:lang w:eastAsia="it-IT"/>
        </w:rPr>
        <w:t>, cit., 25 s.</w:t>
      </w:r>
    </w:p>
    <w:bookmarkStart w:id="151" w:name="_ftn6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[64]</w:t>
      </w:r>
      <w:r w:rsidRPr="0029050C">
        <w:rPr>
          <w:rFonts w:ascii="Times New Roman" w:eastAsia="Times New Roman" w:hAnsi="Times New Roman" w:cs="Times New Roman"/>
          <w:sz w:val="20"/>
          <w:szCs w:val="20"/>
          <w:lang w:eastAsia="it-IT"/>
        </w:rPr>
        <w:fldChar w:fldCharType="end"/>
      </w:r>
      <w:bookmarkEnd w:id="15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ora N.</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IRTI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nichilismo giuridico</w:t>
      </w:r>
      <w:r w:rsidRPr="0029050C">
        <w:rPr>
          <w:rFonts w:ascii="Arial" w:eastAsia="Times New Roman" w:hAnsi="Arial" w:cs="Arial"/>
          <w:sz w:val="18"/>
          <w:szCs w:val="18"/>
          <w:lang w:eastAsia="it-IT"/>
        </w:rPr>
        <w:t>, Roma–Bari, 2004, il quale rileva come “il nichilismo giuridico si fa consapevole non già per un’assenza di scopi (i quali premono molteplici e fortuiti), ma – vorrei dire – per un’assenza di necessità, per un’apertura a tutte le scelte ed a tutte le soluzioni” (VI).</w:t>
      </w:r>
    </w:p>
    <w:bookmarkStart w:id="152" w:name="_ftn6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[65]</w:t>
      </w:r>
      <w:r w:rsidRPr="0029050C">
        <w:rPr>
          <w:rFonts w:ascii="Times New Roman" w:eastAsia="Times New Roman" w:hAnsi="Times New Roman" w:cs="Times New Roman"/>
          <w:sz w:val="20"/>
          <w:szCs w:val="20"/>
          <w:lang w:eastAsia="it-IT"/>
        </w:rPr>
        <w:fldChar w:fldCharType="end"/>
      </w:r>
      <w:bookmarkEnd w:id="15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V. Corte di giustizia,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31 maggio 2001 (C-122/99 P e C-125/99 P),</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 v. Consiglio</w:t>
      </w:r>
      <w:r w:rsidRPr="0029050C">
        <w:rPr>
          <w:rFonts w:ascii="Arial" w:eastAsia="Times New Roman" w:hAnsi="Arial" w:cs="Arial"/>
          <w:sz w:val="18"/>
          <w:szCs w:val="18"/>
          <w:lang w:eastAsia="it-IT"/>
        </w:rPr>
        <w:t>, sulla quale v. 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Le unioni stabili registrate di fronte alla Corte di giustizia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Quad</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2001, 695.</w:t>
      </w:r>
    </w:p>
    <w:bookmarkStart w:id="153" w:name="_ftn6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[66]</w:t>
      </w:r>
      <w:r w:rsidRPr="0029050C">
        <w:rPr>
          <w:rFonts w:ascii="Times New Roman" w:eastAsia="Times New Roman" w:hAnsi="Times New Roman" w:cs="Times New Roman"/>
          <w:sz w:val="20"/>
          <w:szCs w:val="20"/>
          <w:lang w:eastAsia="it-IT"/>
        </w:rPr>
        <w:fldChar w:fldCharType="end"/>
      </w:r>
      <w:bookmarkEnd w:id="15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Corte di giustizia,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31 maggio 2001, cit.</w:t>
      </w:r>
    </w:p>
    <w:bookmarkStart w:id="154" w:name="_ftn67"/>
    <w:p w:rsidR="0029050C" w:rsidRPr="0029050C" w:rsidRDefault="0029050C" w:rsidP="0029050C">
      <w:pPr>
        <w:spacing w:after="0" w:line="240" w:lineRule="auto"/>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[67]</w:t>
      </w:r>
      <w:r w:rsidRPr="0029050C">
        <w:rPr>
          <w:rFonts w:ascii="Times New Roman" w:eastAsia="Times New Roman" w:hAnsi="Times New Roman" w:cs="Times New Roman"/>
          <w:sz w:val="20"/>
          <w:szCs w:val="20"/>
          <w:lang w:eastAsia="it-IT"/>
        </w:rPr>
        <w:fldChar w:fldCharType="end"/>
      </w:r>
      <w:bookmarkEnd w:id="15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Corte di giustizia,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7 gennaio 2004 (C-117/01),</w:t>
      </w:r>
      <w:r w:rsidRPr="0029050C">
        <w:rPr>
          <w:rFonts w:ascii="Arial" w:eastAsia="Times New Roman" w:hAnsi="Arial" w:cs="Arial"/>
          <w:i/>
          <w:iCs/>
          <w:sz w:val="18"/>
          <w:lang w:eastAsia="it-IT"/>
        </w:rPr>
        <w:t> </w:t>
      </w:r>
      <w:r w:rsidRPr="0029050C">
        <w:rPr>
          <w:rFonts w:ascii="Arial" w:eastAsia="Times New Roman" w:hAnsi="Arial" w:cs="Arial"/>
          <w:i/>
          <w:iCs/>
          <w:sz w:val="18"/>
          <w:szCs w:val="18"/>
          <w:lang w:eastAsia="it-IT"/>
        </w:rPr>
        <w:t xml:space="preserve">K.B. v. National </w:t>
      </w:r>
      <w:proofErr w:type="spellStart"/>
      <w:r w:rsidRPr="0029050C">
        <w:rPr>
          <w:rFonts w:ascii="Arial" w:eastAsia="Times New Roman" w:hAnsi="Arial" w:cs="Arial"/>
          <w:i/>
          <w:iCs/>
          <w:sz w:val="18"/>
          <w:szCs w:val="18"/>
          <w:lang w:eastAsia="it-IT"/>
        </w:rPr>
        <w:t>Health</w:t>
      </w:r>
      <w:proofErr w:type="spellEnd"/>
      <w:r w:rsidRPr="0029050C">
        <w:rPr>
          <w:rFonts w:ascii="Arial" w:eastAsia="Times New Roman" w:hAnsi="Arial" w:cs="Arial"/>
          <w:i/>
          <w:iCs/>
          <w:sz w:val="18"/>
          <w:szCs w:val="18"/>
          <w:lang w:eastAsia="it-IT"/>
        </w:rPr>
        <w:t xml:space="preserve"> Service </w:t>
      </w:r>
      <w:proofErr w:type="spellStart"/>
      <w:r w:rsidRPr="0029050C">
        <w:rPr>
          <w:rFonts w:ascii="Arial" w:eastAsia="Times New Roman" w:hAnsi="Arial" w:cs="Arial"/>
          <w:i/>
          <w:iCs/>
          <w:sz w:val="18"/>
          <w:szCs w:val="18"/>
          <w:lang w:eastAsia="it-IT"/>
        </w:rPr>
        <w:t>Pensions</w:t>
      </w:r>
      <w:proofErr w:type="spellEnd"/>
      <w:r w:rsidRPr="0029050C">
        <w:rPr>
          <w:rFonts w:ascii="Arial" w:eastAsia="Times New Roman" w:hAnsi="Arial" w:cs="Arial"/>
          <w:i/>
          <w:iCs/>
          <w:sz w:val="18"/>
          <w:szCs w:val="18"/>
          <w:lang w:eastAsia="it-IT"/>
        </w:rPr>
        <w:t xml:space="preserve"> Agency</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Guida al diritto</w:t>
      </w:r>
      <w:r w:rsidRPr="0029050C">
        <w:rPr>
          <w:rFonts w:ascii="Arial" w:eastAsia="Times New Roman" w:hAnsi="Arial" w:cs="Arial"/>
          <w:sz w:val="18"/>
          <w:szCs w:val="18"/>
          <w:lang w:eastAsia="it-IT"/>
        </w:rPr>
        <w:t>, n. 5, 7 febbraio 2004, 111 ss. Sul punto v. 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SORRENTINO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tutela multilivello dei diritti</w:t>
      </w:r>
      <w:r w:rsidRPr="0029050C">
        <w:rPr>
          <w:rFonts w:ascii="Arial" w:eastAsia="Times New Roman" w:hAnsi="Arial" w:cs="Arial"/>
          <w:sz w:val="18"/>
          <w:szCs w:val="18"/>
          <w:lang w:eastAsia="it-IT"/>
        </w:rPr>
        <w:t>, cit.</w:t>
      </w:r>
    </w:p>
    <w:bookmarkStart w:id="155" w:name="_ftn6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[68]</w:t>
      </w:r>
      <w:r w:rsidRPr="0029050C">
        <w:rPr>
          <w:rFonts w:ascii="Times New Roman" w:eastAsia="Times New Roman" w:hAnsi="Times New Roman" w:cs="Times New Roman"/>
          <w:sz w:val="20"/>
          <w:szCs w:val="20"/>
          <w:lang w:eastAsia="it-IT"/>
        </w:rPr>
        <w:fldChar w:fldCharType="end"/>
      </w:r>
      <w:bookmarkEnd w:id="155"/>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Corte di giustizia,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xml:space="preserve">. </w:t>
      </w:r>
      <w:proofErr w:type="gramStart"/>
      <w:r w:rsidRPr="0029050C">
        <w:rPr>
          <w:rFonts w:ascii="Arial" w:eastAsia="Times New Roman" w:hAnsi="Arial" w:cs="Arial"/>
          <w:sz w:val="18"/>
          <w:szCs w:val="18"/>
          <w:lang w:eastAsia="it-IT"/>
        </w:rPr>
        <w:t>del</w:t>
      </w:r>
      <w:proofErr w:type="gramEnd"/>
      <w:r w:rsidRPr="0029050C">
        <w:rPr>
          <w:rFonts w:ascii="Arial" w:eastAsia="Times New Roman" w:hAnsi="Arial" w:cs="Arial"/>
          <w:sz w:val="18"/>
          <w:szCs w:val="18"/>
          <w:lang w:eastAsia="it-IT"/>
        </w:rPr>
        <w:t xml:space="preserve"> 17 febbraio 1998 (C-249/96),</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Grant v. Soc.</w:t>
      </w:r>
      <w:r w:rsidRPr="0029050C">
        <w:rPr>
          <w:rFonts w:ascii="Arial" w:eastAsia="Times New Roman" w:hAnsi="Arial" w:cs="Arial"/>
          <w:i/>
          <w:iCs/>
          <w:sz w:val="18"/>
          <w:lang w:eastAsia="it-IT"/>
        </w:rPr>
        <w:t> </w:t>
      </w:r>
      <w:r w:rsidRPr="0029050C">
        <w:rPr>
          <w:rFonts w:ascii="Arial" w:eastAsia="Times New Roman" w:hAnsi="Arial" w:cs="Arial"/>
          <w:i/>
          <w:iCs/>
          <w:sz w:val="18"/>
          <w:szCs w:val="18"/>
          <w:lang w:val="en-GB" w:eastAsia="it-IT"/>
        </w:rPr>
        <w:t>South West Trains Ltd.</w:t>
      </w:r>
      <w:r w:rsidRPr="0029050C">
        <w:rPr>
          <w:rFonts w:ascii="Arial" w:eastAsia="Times New Roman" w:hAnsi="Arial" w:cs="Arial"/>
          <w:sz w:val="18"/>
          <w:szCs w:val="18"/>
          <w:lang w:val="en-GB" w:eastAsia="it-IT"/>
        </w:rPr>
        <w:t>, in</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 xml:space="preserve">Riv. </w:t>
      </w:r>
      <w:proofErr w:type="gramStart"/>
      <w:r w:rsidRPr="0029050C">
        <w:rPr>
          <w:rFonts w:ascii="Arial" w:eastAsia="Times New Roman" w:hAnsi="Arial" w:cs="Arial"/>
          <w:i/>
          <w:iCs/>
          <w:sz w:val="18"/>
          <w:szCs w:val="18"/>
          <w:lang w:val="en-GB" w:eastAsia="it-IT"/>
        </w:rPr>
        <w:t>it</w:t>
      </w:r>
      <w:proofErr w:type="gramEnd"/>
      <w:r w:rsidRPr="0029050C">
        <w:rPr>
          <w:rFonts w:ascii="Arial" w:eastAsia="Times New Roman" w:hAnsi="Arial" w:cs="Arial"/>
          <w:i/>
          <w:iCs/>
          <w:sz w:val="18"/>
          <w:szCs w:val="18"/>
          <w:lang w:val="en-GB" w:eastAsia="it-IT"/>
        </w:rPr>
        <w:t xml:space="preserve">. </w:t>
      </w:r>
      <w:proofErr w:type="gramStart"/>
      <w:r w:rsidRPr="0029050C">
        <w:rPr>
          <w:rFonts w:ascii="Arial" w:eastAsia="Times New Roman" w:hAnsi="Arial" w:cs="Arial"/>
          <w:i/>
          <w:iCs/>
          <w:sz w:val="18"/>
          <w:szCs w:val="18"/>
          <w:lang w:val="en-GB" w:eastAsia="it-IT"/>
        </w:rPr>
        <w:t>dir</w:t>
      </w:r>
      <w:proofErr w:type="gramEnd"/>
      <w:r w:rsidRPr="0029050C">
        <w:rPr>
          <w:rFonts w:ascii="Arial" w:eastAsia="Times New Roman" w:hAnsi="Arial" w:cs="Arial"/>
          <w:i/>
          <w:iCs/>
          <w:sz w:val="18"/>
          <w:szCs w:val="18"/>
          <w:lang w:val="en-GB" w:eastAsia="it-IT"/>
        </w:rPr>
        <w:t xml:space="preserve">. </w:t>
      </w:r>
      <w:proofErr w:type="spellStart"/>
      <w:r w:rsidRPr="0029050C">
        <w:rPr>
          <w:rFonts w:ascii="Arial" w:eastAsia="Times New Roman" w:hAnsi="Arial" w:cs="Arial"/>
          <w:i/>
          <w:iCs/>
          <w:sz w:val="18"/>
          <w:szCs w:val="18"/>
          <w:lang w:val="en-GB" w:eastAsia="it-IT"/>
        </w:rPr>
        <w:t>pubbl</w:t>
      </w:r>
      <w:proofErr w:type="spellEnd"/>
      <w:r w:rsidRPr="0029050C">
        <w:rPr>
          <w:rFonts w:ascii="Arial" w:eastAsia="Times New Roman" w:hAnsi="Arial" w:cs="Arial"/>
          <w:i/>
          <w:iCs/>
          <w:sz w:val="18"/>
          <w:szCs w:val="18"/>
          <w:lang w:val="en-GB" w:eastAsia="it-IT"/>
        </w:rPr>
        <w:t>. com.</w:t>
      </w:r>
      <w:r w:rsidRPr="0029050C">
        <w:rPr>
          <w:rFonts w:ascii="Arial" w:eastAsia="Times New Roman" w:hAnsi="Arial" w:cs="Arial"/>
          <w:sz w:val="18"/>
          <w:szCs w:val="18"/>
          <w:lang w:val="en-GB" w:eastAsia="it-IT"/>
        </w:rPr>
        <w:t>, 1998, 1362 ss.</w:t>
      </w:r>
    </w:p>
    <w:bookmarkStart w:id="156" w:name="_ftn6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"_ftnref69"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[69]</w:t>
      </w:r>
      <w:r w:rsidRPr="0029050C">
        <w:rPr>
          <w:rFonts w:ascii="Times New Roman" w:eastAsia="Times New Roman" w:hAnsi="Times New Roman" w:cs="Times New Roman"/>
          <w:sz w:val="20"/>
          <w:szCs w:val="20"/>
          <w:lang w:eastAsia="it-IT"/>
        </w:rPr>
        <w:fldChar w:fldCharType="end"/>
      </w:r>
      <w:bookmarkEnd w:id="15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Sulla giurisprudenza della Corte europea dei diritti dell’uomo in materia v. P.F.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Alcuni interrogativi sulle libertà civili nella formulazione della Carta di Nizza</w:t>
      </w:r>
      <w:r w:rsidRPr="0029050C">
        <w:rPr>
          <w:rFonts w:ascii="Arial" w:eastAsia="Times New Roman" w:hAnsi="Arial" w:cs="Arial"/>
          <w:sz w:val="18"/>
          <w:szCs w:val="18"/>
          <w:lang w:eastAsia="it-IT"/>
        </w:rPr>
        <w:t xml:space="preserve">, in </w:t>
      </w:r>
      <w:proofErr w:type="gramStart"/>
      <w:r w:rsidRPr="0029050C">
        <w:rPr>
          <w:rFonts w:ascii="Arial" w:eastAsia="Times New Roman" w:hAnsi="Arial" w:cs="Arial"/>
          <w:sz w:val="18"/>
          <w:szCs w:val="18"/>
          <w:lang w:eastAsia="it-IT"/>
        </w:rPr>
        <w:t>AA.VV.,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Diritto, diritti e autonomie tra Unione europea e riforme costituzionali. In ricordo di Andrea Paoletti</w:t>
      </w:r>
      <w:r w:rsidRPr="0029050C">
        <w:rPr>
          <w:rFonts w:ascii="Arial" w:eastAsia="Times New Roman" w:hAnsi="Arial" w:cs="Arial"/>
          <w:sz w:val="18"/>
          <w:szCs w:val="18"/>
          <w:lang w:eastAsia="it-IT"/>
        </w:rPr>
        <w:t>, a cura di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D’ATENA – P.F. GROSSI</w:t>
      </w:r>
      <w:r w:rsidRPr="0029050C">
        <w:rPr>
          <w:rFonts w:ascii="Arial" w:eastAsia="Times New Roman" w:hAnsi="Arial" w:cs="Arial"/>
          <w:sz w:val="18"/>
          <w:szCs w:val="18"/>
          <w:lang w:eastAsia="it-IT"/>
        </w:rPr>
        <w:t>, Milano, 2003,</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121 s.; L.</w:t>
      </w:r>
      <w:r w:rsidRPr="0029050C">
        <w:rPr>
          <w:rFonts w:ascii="Arial" w:eastAsia="Times New Roman" w:hAnsi="Arial" w:cs="Arial"/>
          <w:caps/>
          <w:sz w:val="18"/>
          <w:szCs w:val="18"/>
          <w:lang w:eastAsia="it-IT"/>
        </w:rPr>
        <w:t>FERRARI BRAVO</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F.M.</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DI MAJO – A. RIZZO,</w:t>
      </w:r>
      <w:r w:rsidRPr="0029050C">
        <w:rPr>
          <w:rFonts w:ascii="Arial" w:eastAsia="Times New Roman" w:hAnsi="Arial" w:cs="Arial"/>
          <w:caps/>
          <w:sz w:val="18"/>
          <w:lang w:eastAsia="it-IT"/>
        </w:rPr>
        <w:t> </w:t>
      </w:r>
      <w:r w:rsidRPr="0029050C">
        <w:rPr>
          <w:rFonts w:ascii="Arial" w:eastAsia="Times New Roman" w:hAnsi="Arial" w:cs="Arial"/>
          <w:i/>
          <w:iCs/>
          <w:caps/>
          <w:sz w:val="18"/>
          <w:szCs w:val="18"/>
          <w:lang w:eastAsia="it-IT"/>
        </w:rPr>
        <w:t>C</w:t>
      </w:r>
      <w:r w:rsidRPr="0029050C">
        <w:rPr>
          <w:rFonts w:ascii="Arial" w:eastAsia="Times New Roman" w:hAnsi="Arial" w:cs="Arial"/>
          <w:i/>
          <w:iCs/>
          <w:sz w:val="18"/>
          <w:szCs w:val="18"/>
          <w:lang w:eastAsia="it-IT"/>
        </w:rPr>
        <w:t>arta dei diritti fondamentali dell’Unione europea</w:t>
      </w:r>
      <w:r w:rsidRPr="0029050C">
        <w:rPr>
          <w:rFonts w:ascii="Arial" w:eastAsia="Times New Roman" w:hAnsi="Arial" w:cs="Arial"/>
          <w:sz w:val="18"/>
          <w:szCs w:val="18"/>
          <w:lang w:eastAsia="it-IT"/>
        </w:rPr>
        <w:t>, Milano, 2001, 22.</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Cfr., però, le osservazioni contenute nel successivo par. in ordine a un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overruling</w:t>
      </w:r>
      <w:proofErr w:type="spellEnd"/>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verificatosi nel luglio del 2002.</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Quanto poi alla giurisprudenza sull’art. 8 della Convenzione europea per la salvaguardia dei diritti dell’uomo e delle libertà fondamentali – che tutela il</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Diritto al rispetto della vita privata e familiare</w:t>
      </w:r>
      <w:r w:rsidRPr="0029050C">
        <w:rPr>
          <w:rFonts w:ascii="Arial" w:eastAsia="Times New Roman" w:hAnsi="Arial" w:cs="Arial"/>
          <w:sz w:val="18"/>
          <w:szCs w:val="18"/>
          <w:lang w:eastAsia="it-IT"/>
        </w:rPr>
        <w:t>, stabilendo che “1. Ogni persona ha diritto al rispetto della propria vita privata e familiare, del proprio domicilio e della propria corrispondenza; 2. Non può esservi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o della morale, o alla protezione dei diritti e delle libertà altrui” – v.</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 VAN DIJK – G.J.H. VAN HOOF,</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Theory</w:t>
      </w:r>
      <w:proofErr w:type="spellEnd"/>
      <w:r w:rsidRPr="0029050C">
        <w:rPr>
          <w:rFonts w:ascii="Arial" w:eastAsia="Times New Roman" w:hAnsi="Arial" w:cs="Arial"/>
          <w:i/>
          <w:iCs/>
          <w:sz w:val="18"/>
          <w:szCs w:val="18"/>
          <w:lang w:eastAsia="it-IT"/>
        </w:rPr>
        <w:t xml:space="preserve"> and </w:t>
      </w:r>
      <w:proofErr w:type="spellStart"/>
      <w:r w:rsidRPr="0029050C">
        <w:rPr>
          <w:rFonts w:ascii="Arial" w:eastAsia="Times New Roman" w:hAnsi="Arial" w:cs="Arial"/>
          <w:i/>
          <w:iCs/>
          <w:sz w:val="18"/>
          <w:szCs w:val="18"/>
          <w:lang w:eastAsia="it-IT"/>
        </w:rPr>
        <w:t>Practice</w:t>
      </w:r>
      <w:proofErr w:type="spellEnd"/>
      <w:r w:rsidRPr="0029050C">
        <w:rPr>
          <w:rFonts w:ascii="Arial" w:eastAsia="Times New Roman" w:hAnsi="Arial" w:cs="Arial"/>
          <w:i/>
          <w:iCs/>
          <w:sz w:val="18"/>
          <w:szCs w:val="18"/>
          <w:lang w:eastAsia="it-IT"/>
        </w:rPr>
        <w:t xml:space="preserve"> of the </w:t>
      </w:r>
      <w:proofErr w:type="spellStart"/>
      <w:r w:rsidRPr="0029050C">
        <w:rPr>
          <w:rFonts w:ascii="Arial" w:eastAsia="Times New Roman" w:hAnsi="Arial" w:cs="Arial"/>
          <w:i/>
          <w:iCs/>
          <w:sz w:val="18"/>
          <w:szCs w:val="18"/>
          <w:lang w:eastAsia="it-IT"/>
        </w:rPr>
        <w:t>European</w:t>
      </w:r>
      <w:proofErr w:type="spellEnd"/>
      <w:r w:rsidRPr="0029050C">
        <w:rPr>
          <w:rFonts w:ascii="Arial" w:eastAsia="Times New Roman" w:hAnsi="Arial" w:cs="Arial"/>
          <w:i/>
          <w:iCs/>
          <w:sz w:val="18"/>
          <w:szCs w:val="18"/>
          <w:lang w:eastAsia="it-IT"/>
        </w:rPr>
        <w:t xml:space="preserve"> Convention on Human </w:t>
      </w:r>
      <w:proofErr w:type="spellStart"/>
      <w:r w:rsidRPr="0029050C">
        <w:rPr>
          <w:rFonts w:ascii="Arial" w:eastAsia="Times New Roman" w:hAnsi="Arial" w:cs="Arial"/>
          <w:i/>
          <w:iCs/>
          <w:sz w:val="18"/>
          <w:szCs w:val="18"/>
          <w:lang w:eastAsia="it-IT"/>
        </w:rPr>
        <w:t>Rights</w:t>
      </w:r>
      <w:proofErr w:type="spellEnd"/>
      <w:r w:rsidRPr="0029050C">
        <w:rPr>
          <w:rFonts w:ascii="Arial" w:eastAsia="Times New Roman" w:hAnsi="Arial" w:cs="Arial"/>
          <w:sz w:val="18"/>
          <w:szCs w:val="18"/>
          <w:lang w:eastAsia="it-IT"/>
        </w:rPr>
        <w:t xml:space="preserve">, The Hague, </w:t>
      </w:r>
      <w:proofErr w:type="spellStart"/>
      <w:r w:rsidRPr="0029050C">
        <w:rPr>
          <w:rFonts w:ascii="Arial" w:eastAsia="Times New Roman" w:hAnsi="Arial" w:cs="Arial"/>
          <w:sz w:val="18"/>
          <w:szCs w:val="18"/>
          <w:lang w:eastAsia="it-IT"/>
        </w:rPr>
        <w:t>London</w:t>
      </w:r>
      <w:proofErr w:type="spellEnd"/>
      <w:r w:rsidRPr="0029050C">
        <w:rPr>
          <w:rFonts w:ascii="Arial" w:eastAsia="Times New Roman" w:hAnsi="Arial" w:cs="Arial"/>
          <w:sz w:val="18"/>
          <w:szCs w:val="18"/>
          <w:lang w:eastAsia="it-IT"/>
        </w:rPr>
        <w:t>, Boston, 1998, 504;</w:t>
      </w:r>
      <w:r w:rsidRPr="0029050C">
        <w:rPr>
          <w:rFonts w:ascii="Arial" w:eastAsia="Times New Roman" w:hAnsi="Arial" w:cs="Arial"/>
          <w:caps/>
          <w:sz w:val="18"/>
          <w:lang w:eastAsia="it-IT"/>
        </w:rPr>
        <w:t> </w:t>
      </w:r>
      <w:r w:rsidRPr="0029050C">
        <w:rPr>
          <w:rFonts w:ascii="Arial" w:eastAsia="Times New Roman" w:hAnsi="Arial" w:cs="Arial"/>
          <w:caps/>
          <w:sz w:val="18"/>
          <w:szCs w:val="18"/>
          <w:lang w:eastAsia="it-IT"/>
        </w:rPr>
        <w:t>V. ZENO ZENCOVICH</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Commentario alla Convenzione europea per la tutela dei diritti dell’uomo e delle libertà fondamentali</w:t>
      </w:r>
      <w:r w:rsidRPr="0029050C">
        <w:rPr>
          <w:rFonts w:ascii="Arial" w:eastAsia="Times New Roman" w:hAnsi="Arial" w:cs="Arial"/>
          <w:sz w:val="18"/>
          <w:szCs w:val="18"/>
          <w:lang w:eastAsia="it-IT"/>
        </w:rPr>
        <w:t>, a cura di S.</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BARTOLE</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B</w:t>
      </w:r>
      <w:r w:rsidRPr="0029050C">
        <w:rPr>
          <w:rFonts w:ascii="Arial" w:eastAsia="Times New Roman" w:hAnsi="Arial" w:cs="Arial"/>
          <w:caps/>
          <w:sz w:val="18"/>
          <w:szCs w:val="18"/>
          <w:lang w:eastAsia="it-IT"/>
        </w:rPr>
        <w:t>. CONFORTI – G. RAIMONDI,</w:t>
      </w:r>
      <w:r w:rsidRPr="0029050C">
        <w:rPr>
          <w:rFonts w:ascii="Arial" w:eastAsia="Times New Roman" w:hAnsi="Arial" w:cs="Arial"/>
          <w:caps/>
          <w:sz w:val="18"/>
          <w:lang w:eastAsia="it-IT"/>
        </w:rPr>
        <w:t> </w:t>
      </w:r>
      <w:r w:rsidRPr="0029050C">
        <w:rPr>
          <w:rFonts w:ascii="Arial" w:eastAsia="Times New Roman" w:hAnsi="Arial" w:cs="Arial"/>
          <w:sz w:val="18"/>
          <w:szCs w:val="18"/>
          <w:lang w:eastAsia="it-IT"/>
        </w:rPr>
        <w:t>Padova, 2001, 314;</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 RUSSO – P.M. QUAINI,</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Convenzione europea dei diritti dell’uomo e la giurisprudenza della Corte di Strasburgo</w:t>
      </w:r>
      <w:r w:rsidRPr="0029050C">
        <w:rPr>
          <w:rFonts w:ascii="Arial" w:eastAsia="Times New Roman" w:hAnsi="Arial" w:cs="Arial"/>
          <w:sz w:val="18"/>
          <w:szCs w:val="18"/>
          <w:lang w:eastAsia="it-IT"/>
        </w:rPr>
        <w:t>, Milano, 2000, 103.</w:t>
      </w:r>
    </w:p>
    <w:bookmarkStart w:id="157" w:name="_ftn70"/>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"_ftnref70"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[70]</w:t>
      </w:r>
      <w:r w:rsidRPr="0029050C">
        <w:rPr>
          <w:rFonts w:ascii="Times New Roman" w:eastAsia="Times New Roman" w:hAnsi="Times New Roman" w:cs="Times New Roman"/>
          <w:sz w:val="20"/>
          <w:szCs w:val="20"/>
          <w:lang w:eastAsia="it-IT"/>
        </w:rPr>
        <w:fldChar w:fldCharType="end"/>
      </w:r>
      <w:bookmarkEnd w:id="157"/>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Più remoti antecedenti sono costituiti dall’art. 16, par. 1, della Dichiarazione universale dei diritti dell’uomo – che prevede che “uomini e donne in età adatta hanno il diritto di sposarsi e di fondare una famiglia, senza alcuna limitazione di razza, cittadinanza o religione” – e dall’art. 23, par. 2, del Patto internazionale sui diritti civili e politici, ai sensi  del quale “il diritto di sposarsi e di fondare una famiglia è riconosciuto agli uomini e alle donne che abbiano l’età per contrarre matrimonio”.</w:t>
      </w:r>
    </w:p>
    <w:bookmarkStart w:id="158" w:name="_ftn7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[71]</w:t>
      </w:r>
      <w:r w:rsidRPr="0029050C">
        <w:rPr>
          <w:rFonts w:ascii="Times New Roman" w:eastAsia="Times New Roman" w:hAnsi="Times New Roman" w:cs="Times New Roman"/>
          <w:sz w:val="20"/>
          <w:szCs w:val="20"/>
          <w:lang w:eastAsia="it-IT"/>
        </w:rPr>
        <w:fldChar w:fldCharType="end"/>
      </w:r>
      <w:bookmarkEnd w:id="158"/>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Alcuni interrogativi sulle libertà civili nella formulazione della Carta di Nizza</w:t>
      </w:r>
      <w:r w:rsidRPr="0029050C">
        <w:rPr>
          <w:rFonts w:ascii="Arial" w:eastAsia="Times New Roman" w:hAnsi="Arial" w:cs="Arial"/>
          <w:sz w:val="18"/>
          <w:szCs w:val="18"/>
          <w:lang w:eastAsia="it-IT"/>
        </w:rPr>
        <w:t>, cit., 117. Ivi ampia bibliografia.</w:t>
      </w:r>
    </w:p>
    <w:bookmarkStart w:id="159" w:name="_ftn7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[72]</w:t>
      </w:r>
      <w:r w:rsidRPr="0029050C">
        <w:rPr>
          <w:rFonts w:ascii="Times New Roman" w:eastAsia="Times New Roman" w:hAnsi="Times New Roman" w:cs="Times New Roman"/>
          <w:sz w:val="20"/>
          <w:szCs w:val="20"/>
          <w:lang w:eastAsia="it-IT"/>
        </w:rPr>
        <w:fldChar w:fldCharType="end"/>
      </w:r>
      <w:bookmarkEnd w:id="15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Così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DONATI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famiglia italiana «si pluralizza»: realtà, significati, criteri di distinzione</w:t>
      </w:r>
      <w:r w:rsidRPr="0029050C">
        <w:rPr>
          <w:rFonts w:ascii="Arial" w:eastAsia="Times New Roman" w:hAnsi="Arial" w:cs="Arial"/>
          <w:sz w:val="18"/>
          <w:szCs w:val="18"/>
          <w:lang w:eastAsia="it-IT"/>
        </w:rPr>
        <w:t xml:space="preserve">, in AA. </w:t>
      </w:r>
      <w:proofErr w:type="gramStart"/>
      <w:r w:rsidRPr="0029050C">
        <w:rPr>
          <w:rFonts w:ascii="Arial" w:eastAsia="Times New Roman" w:hAnsi="Arial" w:cs="Arial"/>
          <w:sz w:val="18"/>
          <w:szCs w:val="18"/>
          <w:lang w:eastAsia="it-IT"/>
        </w:rPr>
        <w:t>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Identità e varietà dell’essere famiglia. Il fenomeno della </w:t>
      </w:r>
      <w:proofErr w:type="spellStart"/>
      <w:r w:rsidRPr="0029050C">
        <w:rPr>
          <w:rFonts w:ascii="Arial" w:eastAsia="Times New Roman" w:hAnsi="Arial" w:cs="Arial"/>
          <w:i/>
          <w:iCs/>
          <w:sz w:val="18"/>
          <w:szCs w:val="18"/>
          <w:lang w:eastAsia="it-IT"/>
        </w:rPr>
        <w:t>pluralizzazione</w:t>
      </w:r>
      <w:proofErr w:type="spellEnd"/>
      <w:r w:rsidRPr="0029050C">
        <w:rPr>
          <w:rFonts w:ascii="Arial" w:eastAsia="Times New Roman" w:hAnsi="Arial" w:cs="Arial"/>
          <w:sz w:val="18"/>
          <w:szCs w:val="18"/>
          <w:lang w:eastAsia="it-IT"/>
        </w:rPr>
        <w:t>, a cura di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DONATI</w:t>
      </w:r>
      <w:r w:rsidRPr="0029050C">
        <w:rPr>
          <w:rFonts w:ascii="Arial" w:eastAsia="Times New Roman" w:hAnsi="Arial" w:cs="Arial"/>
          <w:sz w:val="18"/>
          <w:szCs w:val="18"/>
          <w:lang w:eastAsia="it-IT"/>
        </w:rPr>
        <w:t xml:space="preserve">, Cinisello Balsamo, 2001, 17, il quale evidenzia come seguendo la seconda interpretazione si interromperebbe “una lunga tradizione di civilizzazione basata </w:t>
      </w:r>
      <w:r w:rsidRPr="0029050C">
        <w:rPr>
          <w:rFonts w:ascii="Arial" w:eastAsia="Times New Roman" w:hAnsi="Arial" w:cs="Arial"/>
          <w:sz w:val="18"/>
          <w:szCs w:val="18"/>
          <w:lang w:eastAsia="it-IT"/>
        </w:rPr>
        <w:lastRenderedPageBreak/>
        <w:t>sulla famiglia così come era precedentemente stata definita dalla Carta dei Diritti dell’ONU (1948), nella Carta dei Diritti del Consiglio di Europa e in tanti altri documenti internazionali o sovranazionali, i quali accordavano alla famiglia, basata sull’unione coniugale fra l’uomo e la donna nella stabilità dei loro rapporti con i figli, un favore esplicito e universale”.</w:t>
      </w:r>
    </w:p>
    <w:bookmarkStart w:id="160" w:name="_ftn7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[73]</w:t>
      </w:r>
      <w:r w:rsidRPr="0029050C">
        <w:rPr>
          <w:rFonts w:ascii="Times New Roman" w:eastAsia="Times New Roman" w:hAnsi="Times New Roman" w:cs="Times New Roman"/>
          <w:sz w:val="20"/>
          <w:szCs w:val="20"/>
          <w:lang w:eastAsia="it-IT"/>
        </w:rPr>
        <w:fldChar w:fldCharType="end"/>
      </w:r>
      <w:bookmarkEnd w:id="16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valore della Carta,</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ante</w:t>
      </w:r>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Trattato costituzionale europeo, v. 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SORRENTINO,</w:t>
      </w:r>
      <w:r w:rsidRPr="0029050C">
        <w:rPr>
          <w:rFonts w:ascii="Arial" w:eastAsia="Times New Roman" w:hAnsi="Arial" w:cs="Arial"/>
          <w:caps/>
          <w:sz w:val="18"/>
          <w:lang w:eastAsia="it-IT"/>
        </w:rPr>
        <w:t> </w:t>
      </w:r>
      <w:r w:rsidRPr="0029050C">
        <w:rPr>
          <w:rFonts w:ascii="Arial" w:eastAsia="Times New Roman" w:hAnsi="Arial" w:cs="Arial"/>
          <w:i/>
          <w:iCs/>
          <w:caps/>
          <w:sz w:val="18"/>
          <w:szCs w:val="18"/>
          <w:lang w:eastAsia="it-IT"/>
        </w:rPr>
        <w:t>L</w:t>
      </w:r>
      <w:r w:rsidRPr="0029050C">
        <w:rPr>
          <w:rFonts w:ascii="Arial" w:eastAsia="Times New Roman" w:hAnsi="Arial" w:cs="Arial"/>
          <w:i/>
          <w:iCs/>
          <w:sz w:val="18"/>
          <w:szCs w:val="18"/>
          <w:lang w:eastAsia="it-IT"/>
        </w:rPr>
        <w:t>a nascita della Costituzione europea: un’istantanea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The Spanish </w:t>
      </w:r>
      <w:proofErr w:type="spellStart"/>
      <w:r w:rsidRPr="0029050C">
        <w:rPr>
          <w:rFonts w:ascii="Arial" w:eastAsia="Times New Roman" w:hAnsi="Arial" w:cs="Arial"/>
          <w:i/>
          <w:iCs/>
          <w:sz w:val="18"/>
          <w:szCs w:val="18"/>
          <w:lang w:eastAsia="it-IT"/>
        </w:rPr>
        <w:t>Constitution</w:t>
      </w:r>
      <w:proofErr w:type="spellEnd"/>
      <w:r w:rsidRPr="0029050C">
        <w:rPr>
          <w:rFonts w:ascii="Arial" w:eastAsia="Times New Roman" w:hAnsi="Arial" w:cs="Arial"/>
          <w:i/>
          <w:iCs/>
          <w:sz w:val="18"/>
          <w:szCs w:val="18"/>
          <w:lang w:eastAsia="it-IT"/>
        </w:rPr>
        <w:t xml:space="preserve"> in the </w:t>
      </w:r>
      <w:proofErr w:type="spellStart"/>
      <w:r w:rsidRPr="0029050C">
        <w:rPr>
          <w:rFonts w:ascii="Arial" w:eastAsia="Times New Roman" w:hAnsi="Arial" w:cs="Arial"/>
          <w:i/>
          <w:iCs/>
          <w:sz w:val="18"/>
          <w:szCs w:val="18"/>
          <w:lang w:eastAsia="it-IT"/>
        </w:rPr>
        <w:t>European</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Constitutional</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Context</w:t>
      </w:r>
      <w:proofErr w:type="spellEnd"/>
      <w:r w:rsidRPr="0029050C">
        <w:rPr>
          <w:rFonts w:ascii="Arial" w:eastAsia="Times New Roman" w:hAnsi="Arial" w:cs="Arial"/>
          <w:sz w:val="18"/>
          <w:szCs w:val="18"/>
          <w:lang w:eastAsia="it-IT"/>
        </w:rPr>
        <w:t xml:space="preserve">, cit., 231, il quale rileva che la Carta, “alla quale con felice intuizione si è evitato di conferire uno specifico valore formale”, “contiene </w:t>
      </w:r>
      <w:proofErr w:type="spellStart"/>
      <w:r w:rsidRPr="0029050C">
        <w:rPr>
          <w:rFonts w:ascii="Arial" w:eastAsia="Times New Roman" w:hAnsi="Arial" w:cs="Arial"/>
          <w:sz w:val="18"/>
          <w:szCs w:val="18"/>
          <w:lang w:eastAsia="it-IT"/>
        </w:rPr>
        <w:t>una</w:t>
      </w:r>
      <w:r w:rsidRPr="0029050C">
        <w:rPr>
          <w:rFonts w:ascii="Arial" w:eastAsia="Times New Roman" w:hAnsi="Arial" w:cs="Arial"/>
          <w:i/>
          <w:iCs/>
          <w:sz w:val="18"/>
          <w:szCs w:val="18"/>
          <w:lang w:eastAsia="it-IT"/>
        </w:rPr>
        <w:t>summa</w:t>
      </w:r>
      <w:proofErr w:type="spellEnd"/>
      <w:r w:rsidRPr="0029050C">
        <w:rPr>
          <w:rFonts w:ascii="Arial" w:eastAsia="Times New Roman" w:hAnsi="Arial" w:cs="Arial"/>
          <w:i/>
          <w:iCs/>
          <w:sz w:val="18"/>
          <w:lang w:eastAsia="it-IT"/>
        </w:rPr>
        <w:t> </w:t>
      </w:r>
      <w:r w:rsidRPr="0029050C">
        <w:rPr>
          <w:rFonts w:ascii="Arial" w:eastAsia="Times New Roman" w:hAnsi="Arial" w:cs="Arial"/>
          <w:sz w:val="18"/>
          <w:szCs w:val="18"/>
          <w:lang w:eastAsia="it-IT"/>
        </w:rPr>
        <w:t>di principi e valori, destinata a irradiarsi a 360 gradi sia verso gli Stati che verso le Istituzioni europee”.</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Sui dubbi legati alla natura giuridica della Carta, tra i tanti, cfr.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BARBERA</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La Carta europea dei diritti: una fonte di </w:t>
      </w:r>
      <w:proofErr w:type="spellStart"/>
      <w:r w:rsidRPr="0029050C">
        <w:rPr>
          <w:rFonts w:ascii="Arial" w:eastAsia="Times New Roman" w:hAnsi="Arial" w:cs="Arial"/>
          <w:i/>
          <w:iCs/>
          <w:sz w:val="18"/>
          <w:szCs w:val="18"/>
          <w:lang w:eastAsia="it-IT"/>
        </w:rPr>
        <w:t>ri</w:t>
      </w:r>
      <w:proofErr w:type="spellEnd"/>
      <w:r w:rsidRPr="0029050C">
        <w:rPr>
          <w:rFonts w:ascii="Arial" w:eastAsia="Times New Roman" w:hAnsi="Arial" w:cs="Arial"/>
          <w:i/>
          <w:iCs/>
          <w:sz w:val="18"/>
          <w:szCs w:val="18"/>
          <w:lang w:eastAsia="it-IT"/>
        </w:rPr>
        <w:t>-cognizione</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Dir. un. </w:t>
      </w:r>
      <w:proofErr w:type="spellStart"/>
      <w:proofErr w:type="gramStart"/>
      <w:r w:rsidRPr="0029050C">
        <w:rPr>
          <w:rFonts w:ascii="Arial" w:eastAsia="Times New Roman" w:hAnsi="Arial" w:cs="Arial"/>
          <w:i/>
          <w:iCs/>
          <w:sz w:val="18"/>
          <w:szCs w:val="18"/>
          <w:lang w:eastAsia="it-IT"/>
        </w:rPr>
        <w:t>eur</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2001, 241 ss.; M.</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LUCIANI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Il lavoro autonomo della prostituta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Quad</w:t>
      </w:r>
      <w:proofErr w:type="spellEnd"/>
      <w:r w:rsidRPr="0029050C">
        <w:rPr>
          <w:rFonts w:ascii="Arial" w:eastAsia="Times New Roman" w:hAnsi="Arial" w:cs="Arial"/>
          <w:i/>
          <w:iCs/>
          <w:sz w:val="18"/>
          <w:szCs w:val="18"/>
          <w:lang w:eastAsia="it-IT"/>
        </w:rPr>
        <w:t xml:space="preserve">.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2002, 399 s.; E.</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DE MARCO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tutela “multilivello” dei diritti nel quadro costituzionale dell’unione europea</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The Spanish </w:t>
      </w:r>
      <w:proofErr w:type="spellStart"/>
      <w:r w:rsidRPr="0029050C">
        <w:rPr>
          <w:rFonts w:ascii="Arial" w:eastAsia="Times New Roman" w:hAnsi="Arial" w:cs="Arial"/>
          <w:i/>
          <w:iCs/>
          <w:sz w:val="18"/>
          <w:szCs w:val="18"/>
          <w:lang w:eastAsia="it-IT"/>
        </w:rPr>
        <w:t>Constitution</w:t>
      </w:r>
      <w:proofErr w:type="spellEnd"/>
      <w:r w:rsidRPr="0029050C">
        <w:rPr>
          <w:rFonts w:ascii="Arial" w:eastAsia="Times New Roman" w:hAnsi="Arial" w:cs="Arial"/>
          <w:i/>
          <w:iCs/>
          <w:sz w:val="18"/>
          <w:szCs w:val="18"/>
          <w:lang w:eastAsia="it-IT"/>
        </w:rPr>
        <w:t xml:space="preserve"> in the </w:t>
      </w:r>
      <w:proofErr w:type="spellStart"/>
      <w:r w:rsidRPr="0029050C">
        <w:rPr>
          <w:rFonts w:ascii="Arial" w:eastAsia="Times New Roman" w:hAnsi="Arial" w:cs="Arial"/>
          <w:i/>
          <w:iCs/>
          <w:sz w:val="18"/>
          <w:szCs w:val="18"/>
          <w:lang w:eastAsia="it-IT"/>
        </w:rPr>
        <w:t>European</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Constitutional</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Context</w:t>
      </w:r>
      <w:proofErr w:type="spellEnd"/>
      <w:r w:rsidRPr="0029050C">
        <w:rPr>
          <w:rFonts w:ascii="Arial" w:eastAsia="Times New Roman" w:hAnsi="Arial" w:cs="Arial"/>
          <w:sz w:val="18"/>
          <w:szCs w:val="18"/>
          <w:lang w:eastAsia="it-IT"/>
        </w:rPr>
        <w:t>, cit., 264 s.         Cfr., inoltre, le affermazioni contenute nella sentenza della Corte costituzionale n. 135 del 2002,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Giur. </w:t>
      </w:r>
      <w:proofErr w:type="spellStart"/>
      <w:proofErr w:type="gram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szCs w:val="18"/>
          <w:lang w:eastAsia="it-IT"/>
        </w:rPr>
        <w:t>,</w:t>
      </w:r>
      <w:proofErr w:type="gramEnd"/>
      <w:r w:rsidRPr="0029050C">
        <w:rPr>
          <w:rFonts w:ascii="Arial" w:eastAsia="Times New Roman" w:hAnsi="Arial" w:cs="Arial"/>
          <w:sz w:val="18"/>
          <w:szCs w:val="18"/>
          <w:lang w:eastAsia="it-IT"/>
        </w:rPr>
        <w:t xml:space="preserve"> 2002, 1062 ss. – con osservazioni di 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PACE</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Le videoregistrazioni «ambientali» tra gli artt. 14 e 15 </w:t>
      </w:r>
      <w:proofErr w:type="spellStart"/>
      <w:r w:rsidRPr="0029050C">
        <w:rPr>
          <w:rFonts w:ascii="Arial" w:eastAsia="Times New Roman" w:hAnsi="Arial" w:cs="Arial"/>
          <w:i/>
          <w:iCs/>
          <w:sz w:val="18"/>
          <w:szCs w:val="18"/>
          <w:lang w:eastAsia="it-IT"/>
        </w:rPr>
        <w:t>Cost</w:t>
      </w:r>
      <w:proofErr w:type="spellEnd"/>
      <w:r w:rsidRPr="0029050C">
        <w:rPr>
          <w:rFonts w:ascii="Arial" w:eastAsia="Times New Roman" w:hAnsi="Arial" w:cs="Arial"/>
          <w:i/>
          <w:iCs/>
          <w:sz w:val="18"/>
          <w:szCs w:val="18"/>
          <w:lang w:eastAsia="it-IT"/>
        </w:rPr>
        <w:t>.</w:t>
      </w:r>
      <w:r w:rsidRPr="0029050C">
        <w:rPr>
          <w:rFonts w:ascii="Arial" w:eastAsia="Times New Roman" w:hAnsi="Arial" w:cs="Arial"/>
          <w:sz w:val="18"/>
          <w:lang w:eastAsia="it-IT"/>
        </w:rPr>
        <w:t> </w:t>
      </w:r>
      <w:proofErr w:type="gramStart"/>
      <w:r w:rsidRPr="0029050C">
        <w:rPr>
          <w:rFonts w:ascii="Arial" w:eastAsia="Times New Roman" w:hAnsi="Arial" w:cs="Arial"/>
          <w:sz w:val="18"/>
          <w:szCs w:val="18"/>
          <w:lang w:eastAsia="it-IT"/>
        </w:rPr>
        <w:t>e</w:t>
      </w:r>
      <w:proofErr w:type="gramEnd"/>
      <w:r w:rsidRPr="0029050C">
        <w:rPr>
          <w:rFonts w:ascii="Arial" w:eastAsia="Times New Roman" w:hAnsi="Arial" w:cs="Arial"/>
          <w:sz w:val="18"/>
          <w:szCs w:val="18"/>
          <w:lang w:eastAsia="it-IT"/>
        </w:rPr>
        <w:t xml:space="preserve"> di F.S.</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MARINI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costituzionalità delle riprese visive nel domicilio: ispezione o libertà «sotto-ordinata» ?</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 in cui si richiama la Carta di Nizza “ancorché priva di efficacia giuridica” (§. 2.1. </w:t>
      </w:r>
      <w:proofErr w:type="gramStart"/>
      <w:r w:rsidRPr="0029050C">
        <w:rPr>
          <w:rFonts w:ascii="Arial" w:eastAsia="Times New Roman" w:hAnsi="Arial" w:cs="Arial"/>
          <w:sz w:val="18"/>
          <w:szCs w:val="18"/>
          <w:lang w:eastAsia="it-IT"/>
        </w:rPr>
        <w:t>del</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Considerato in diritto</w:t>
      </w:r>
      <w:r w:rsidRPr="0029050C">
        <w:rPr>
          <w:rFonts w:ascii="Arial" w:eastAsia="Times New Roman" w:hAnsi="Arial" w:cs="Arial"/>
          <w:sz w:val="18"/>
          <w:szCs w:val="18"/>
          <w:lang w:eastAsia="it-IT"/>
        </w:rPr>
        <w:t>).</w:t>
      </w:r>
    </w:p>
    <w:bookmarkStart w:id="161" w:name="_ftn7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[74]</w:t>
      </w:r>
      <w:r w:rsidRPr="0029050C">
        <w:rPr>
          <w:rFonts w:ascii="Times New Roman" w:eastAsia="Times New Roman" w:hAnsi="Times New Roman" w:cs="Times New Roman"/>
          <w:sz w:val="20"/>
          <w:szCs w:val="20"/>
          <w:lang w:eastAsia="it-IT"/>
        </w:rPr>
        <w:fldChar w:fldCharType="end"/>
      </w:r>
      <w:bookmarkEnd w:id="161"/>
      <w:r w:rsidRPr="0029050C">
        <w:rPr>
          <w:rFonts w:ascii="Arial" w:eastAsia="Times New Roman" w:hAnsi="Arial" w:cs="Arial"/>
          <w:sz w:val="18"/>
          <w:lang w:val="fr-FR" w:eastAsia="it-IT"/>
        </w:rPr>
        <w:t> </w:t>
      </w:r>
      <w:r w:rsidRPr="0029050C">
        <w:rPr>
          <w:rFonts w:ascii="Arial" w:eastAsia="Times New Roman" w:hAnsi="Arial" w:cs="Arial"/>
          <w:sz w:val="18"/>
          <w:szCs w:val="18"/>
          <w:lang w:val="fr-FR" w:eastAsia="it-IT"/>
        </w:rPr>
        <w:t>V.</w:t>
      </w:r>
      <w:r w:rsidRPr="0029050C">
        <w:rPr>
          <w:rFonts w:ascii="Arial" w:eastAsia="Times New Roman" w:hAnsi="Arial" w:cs="Arial"/>
          <w:sz w:val="18"/>
          <w:lang w:val="fr-FR" w:eastAsia="it-IT"/>
        </w:rPr>
        <w:t> </w:t>
      </w:r>
      <w:r w:rsidRPr="0029050C">
        <w:rPr>
          <w:rFonts w:ascii="Arial" w:eastAsia="Times New Roman" w:hAnsi="Arial" w:cs="Arial"/>
          <w:i/>
          <w:iCs/>
          <w:sz w:val="18"/>
          <w:szCs w:val="18"/>
          <w:lang w:val="fr-FR" w:eastAsia="it-IT"/>
        </w:rPr>
        <w:t>supra</w:t>
      </w:r>
      <w:r w:rsidRPr="0029050C">
        <w:rPr>
          <w:rFonts w:ascii="Arial" w:eastAsia="Times New Roman" w:hAnsi="Arial" w:cs="Arial"/>
          <w:i/>
          <w:iCs/>
          <w:sz w:val="18"/>
          <w:lang w:val="fr-FR" w:eastAsia="it-IT"/>
        </w:rPr>
        <w:t> </w:t>
      </w:r>
      <w:r w:rsidRPr="0029050C">
        <w:rPr>
          <w:rFonts w:ascii="Arial" w:eastAsia="Times New Roman" w:hAnsi="Arial" w:cs="Arial"/>
          <w:sz w:val="18"/>
          <w:szCs w:val="18"/>
          <w:lang w:val="fr-FR" w:eastAsia="it-IT"/>
        </w:rPr>
        <w:t>par.4.</w:t>
      </w:r>
    </w:p>
    <w:bookmarkStart w:id="162" w:name="_ftn75"/>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"_ftnref75"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[75]</w:t>
      </w:r>
      <w:r w:rsidRPr="0029050C">
        <w:rPr>
          <w:rFonts w:ascii="Times New Roman" w:eastAsia="Times New Roman" w:hAnsi="Times New Roman" w:cs="Times New Roman"/>
          <w:sz w:val="20"/>
          <w:szCs w:val="20"/>
          <w:lang w:eastAsia="it-IT"/>
        </w:rPr>
        <w:fldChar w:fldCharType="end"/>
      </w:r>
      <w:bookmarkEnd w:id="162"/>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Alcuni interrogativi sulle libertà civili nella formulazione della Carta di Nizza</w:t>
      </w:r>
      <w:r w:rsidRPr="0029050C">
        <w:rPr>
          <w:rFonts w:ascii="Arial" w:eastAsia="Times New Roman" w:hAnsi="Arial" w:cs="Arial"/>
          <w:sz w:val="18"/>
          <w:szCs w:val="18"/>
          <w:lang w:eastAsia="it-IT"/>
        </w:rPr>
        <w:t>, cit., 121.</w:t>
      </w:r>
    </w:p>
    <w:bookmarkStart w:id="163" w:name="_ftn7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[76]</w:t>
      </w:r>
      <w:r w:rsidRPr="0029050C">
        <w:rPr>
          <w:rFonts w:ascii="Times New Roman" w:eastAsia="Times New Roman" w:hAnsi="Times New Roman" w:cs="Times New Roman"/>
          <w:sz w:val="20"/>
          <w:szCs w:val="20"/>
          <w:lang w:eastAsia="it-IT"/>
        </w:rPr>
        <w:fldChar w:fldCharType="end"/>
      </w:r>
      <w:bookmarkEnd w:id="16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P.F.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Alcuni interrogativi sulle libertà civili nella formulazione della Carta di Nizza</w:t>
      </w:r>
      <w:r w:rsidRPr="0029050C">
        <w:rPr>
          <w:rFonts w:ascii="Arial" w:eastAsia="Times New Roman" w:hAnsi="Arial" w:cs="Arial"/>
          <w:sz w:val="18"/>
          <w:szCs w:val="18"/>
          <w:lang w:eastAsia="it-IT"/>
        </w:rPr>
        <w:t>, cit., 122.</w:t>
      </w:r>
    </w:p>
    <w:bookmarkStart w:id="164" w:name="_ftn7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[77]</w:t>
      </w:r>
      <w:r w:rsidRPr="0029050C">
        <w:rPr>
          <w:rFonts w:ascii="Times New Roman" w:eastAsia="Times New Roman" w:hAnsi="Times New Roman" w:cs="Times New Roman"/>
          <w:sz w:val="20"/>
          <w:szCs w:val="20"/>
          <w:lang w:eastAsia="it-IT"/>
        </w:rPr>
        <w:fldChar w:fldCharType="end"/>
      </w:r>
      <w:bookmarkEnd w:id="16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T.</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GROPPI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Articolo 9</w:t>
      </w:r>
      <w:r w:rsidRPr="0029050C">
        <w:rPr>
          <w:rFonts w:ascii="Arial" w:eastAsia="Times New Roman" w:hAnsi="Arial" w:cs="Arial"/>
          <w:sz w:val="18"/>
          <w:szCs w:val="18"/>
          <w:lang w:eastAsia="it-IT"/>
        </w:rPr>
        <w:t>, cit., 91.</w:t>
      </w:r>
    </w:p>
    <w:bookmarkStart w:id="165" w:name="_ftn78"/>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"_ftnref78"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[78]</w:t>
      </w:r>
      <w:r w:rsidRPr="0029050C">
        <w:rPr>
          <w:rFonts w:ascii="Times New Roman" w:eastAsia="Times New Roman" w:hAnsi="Times New Roman" w:cs="Times New Roman"/>
          <w:sz w:val="20"/>
          <w:szCs w:val="20"/>
          <w:lang w:eastAsia="it-IT"/>
        </w:rPr>
        <w:fldChar w:fldCharType="end"/>
      </w:r>
      <w:bookmarkEnd w:id="165"/>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Sulla quale cfr. R.</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GARCÍA MANRIQUE,</w:t>
      </w:r>
      <w:r w:rsidRPr="0029050C">
        <w:rPr>
          <w:rFonts w:ascii="Arial" w:eastAsia="Times New Roman" w:hAnsi="Arial" w:cs="Arial"/>
          <w:caps/>
          <w:sz w:val="18"/>
          <w:lang w:eastAsia="it-IT"/>
        </w:rPr>
        <w:t> </w:t>
      </w:r>
      <w:r w:rsidRPr="0029050C">
        <w:rPr>
          <w:rFonts w:ascii="Arial" w:eastAsia="Times New Roman" w:hAnsi="Arial" w:cs="Arial"/>
          <w:i/>
          <w:iCs/>
          <w:sz w:val="18"/>
          <w:szCs w:val="18"/>
          <w:lang w:eastAsia="it-IT"/>
        </w:rPr>
        <w:t xml:space="preserve">La Carta de </w:t>
      </w:r>
      <w:proofErr w:type="spellStart"/>
      <w:r w:rsidRPr="0029050C">
        <w:rPr>
          <w:rFonts w:ascii="Arial" w:eastAsia="Times New Roman" w:hAnsi="Arial" w:cs="Arial"/>
          <w:i/>
          <w:iCs/>
          <w:sz w:val="18"/>
          <w:szCs w:val="18"/>
          <w:lang w:eastAsia="it-IT"/>
        </w:rPr>
        <w:t>los</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derechos</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fundamentales</w:t>
      </w:r>
      <w:proofErr w:type="spellEnd"/>
      <w:r w:rsidRPr="0029050C">
        <w:rPr>
          <w:rFonts w:ascii="Arial" w:eastAsia="Times New Roman" w:hAnsi="Arial" w:cs="Arial"/>
          <w:i/>
          <w:iCs/>
          <w:sz w:val="18"/>
          <w:szCs w:val="18"/>
          <w:lang w:eastAsia="it-IT"/>
        </w:rPr>
        <w:t xml:space="preserve"> de la </w:t>
      </w:r>
      <w:proofErr w:type="spellStart"/>
      <w:r w:rsidRPr="0029050C">
        <w:rPr>
          <w:rFonts w:ascii="Arial" w:eastAsia="Times New Roman" w:hAnsi="Arial" w:cs="Arial"/>
          <w:i/>
          <w:iCs/>
          <w:sz w:val="18"/>
          <w:szCs w:val="18"/>
          <w:lang w:eastAsia="it-IT"/>
        </w:rPr>
        <w:t>Unión</w:t>
      </w:r>
      <w:proofErr w:type="spellEnd"/>
      <w:r w:rsidRPr="0029050C">
        <w:rPr>
          <w:rFonts w:ascii="Arial" w:eastAsia="Times New Roman" w:hAnsi="Arial" w:cs="Arial"/>
          <w:i/>
          <w:iCs/>
          <w:sz w:val="18"/>
          <w:szCs w:val="18"/>
          <w:lang w:eastAsia="it-IT"/>
        </w:rPr>
        <w:t xml:space="preserve"> europea. </w:t>
      </w:r>
      <w:proofErr w:type="spellStart"/>
      <w:r w:rsidRPr="0029050C">
        <w:rPr>
          <w:rFonts w:ascii="Arial" w:eastAsia="Times New Roman" w:hAnsi="Arial" w:cs="Arial"/>
          <w:i/>
          <w:iCs/>
          <w:sz w:val="18"/>
          <w:szCs w:val="18"/>
          <w:lang w:eastAsia="it-IT"/>
        </w:rPr>
        <w:t>Análisis</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crítico</w:t>
      </w:r>
      <w:proofErr w:type="spellEnd"/>
      <w:r w:rsidRPr="0029050C">
        <w:rPr>
          <w:rFonts w:ascii="Arial" w:eastAsia="Times New Roman" w:hAnsi="Arial" w:cs="Arial"/>
          <w:i/>
          <w:iCs/>
          <w:sz w:val="18"/>
          <w:szCs w:val="18"/>
          <w:lang w:eastAsia="it-IT"/>
        </w:rPr>
        <w:t xml:space="preserve"> de su </w:t>
      </w:r>
      <w:proofErr w:type="spellStart"/>
      <w:r w:rsidRPr="0029050C">
        <w:rPr>
          <w:rFonts w:ascii="Arial" w:eastAsia="Times New Roman" w:hAnsi="Arial" w:cs="Arial"/>
          <w:i/>
          <w:iCs/>
          <w:sz w:val="18"/>
          <w:szCs w:val="18"/>
          <w:lang w:eastAsia="it-IT"/>
        </w:rPr>
        <w:t>contenido</w:t>
      </w:r>
      <w:proofErr w:type="spellEnd"/>
      <w:r w:rsidRPr="0029050C">
        <w:rPr>
          <w:rFonts w:ascii="Arial" w:eastAsia="Times New Roman" w:hAnsi="Arial" w:cs="Arial"/>
          <w:sz w:val="18"/>
          <w:szCs w:val="18"/>
          <w:lang w:eastAsia="it-IT"/>
        </w:rPr>
        <w:t xml:space="preserve">, in </w:t>
      </w:r>
      <w:proofErr w:type="gramStart"/>
      <w:r w:rsidRPr="0029050C">
        <w:rPr>
          <w:rFonts w:ascii="Arial" w:eastAsia="Times New Roman" w:hAnsi="Arial" w:cs="Arial"/>
          <w:sz w:val="18"/>
          <w:szCs w:val="18"/>
          <w:lang w:eastAsia="it-IT"/>
        </w:rPr>
        <w:t>AA.VV.,</w:t>
      </w:r>
      <w:proofErr w:type="gramEnd"/>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Verso una Costituzione europea</w:t>
      </w:r>
      <w:r w:rsidRPr="0029050C">
        <w:rPr>
          <w:rFonts w:ascii="Arial" w:eastAsia="Times New Roman" w:hAnsi="Arial" w:cs="Arial"/>
          <w:sz w:val="18"/>
          <w:szCs w:val="18"/>
          <w:lang w:eastAsia="it-IT"/>
        </w:rPr>
        <w:t>, Atti del Convegno europeo di Studio, Roma 20-23 giugno 2002, a cura di</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L. LEUZZI – C. MIRABELLI</w:t>
      </w:r>
      <w:r w:rsidRPr="0029050C">
        <w:rPr>
          <w:rFonts w:ascii="Arial" w:eastAsia="Times New Roman" w:hAnsi="Arial" w:cs="Arial"/>
          <w:sz w:val="18"/>
          <w:szCs w:val="18"/>
          <w:lang w:eastAsia="it-IT"/>
        </w:rPr>
        <w:t>, Lungro di Cosenza, 2003, 409 ss.</w:t>
      </w:r>
    </w:p>
    <w:bookmarkStart w:id="166" w:name="_ftn79"/>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"_ftnref79"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[79]</w:t>
      </w:r>
      <w:r w:rsidRPr="0029050C">
        <w:rPr>
          <w:rFonts w:ascii="Times New Roman" w:eastAsia="Times New Roman" w:hAnsi="Times New Roman" w:cs="Times New Roman"/>
          <w:sz w:val="20"/>
          <w:szCs w:val="20"/>
          <w:lang w:eastAsia="it-IT"/>
        </w:rPr>
        <w:fldChar w:fldCharType="end"/>
      </w:r>
      <w:bookmarkEnd w:id="166"/>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Secondo il quale “il diritto all’obiezione di coscienza è riconosciuto secondo le leggi nazionali che ne disciplinano l'esercizio”.</w:t>
      </w:r>
    </w:p>
    <w:bookmarkStart w:id="167" w:name="_ftn80"/>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"_ftnref80"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[80]</w:t>
      </w:r>
      <w:r w:rsidRPr="0029050C">
        <w:rPr>
          <w:rFonts w:ascii="Times New Roman" w:eastAsia="Times New Roman" w:hAnsi="Times New Roman" w:cs="Times New Roman"/>
          <w:sz w:val="20"/>
          <w:szCs w:val="20"/>
          <w:lang w:eastAsia="it-IT"/>
        </w:rPr>
        <w:fldChar w:fldCharType="end"/>
      </w:r>
      <w:bookmarkEnd w:id="167"/>
      <w:r w:rsidRPr="0029050C">
        <w:rPr>
          <w:rFonts w:ascii="Arial" w:eastAsia="Times New Roman" w:hAnsi="Arial" w:cs="Arial"/>
          <w:sz w:val="18"/>
          <w:lang w:eastAsia="it-IT"/>
        </w:rPr>
        <w:t> </w:t>
      </w:r>
      <w:r w:rsidRPr="0029050C">
        <w:rPr>
          <w:rFonts w:ascii="Arial" w:eastAsia="Times New Roman" w:hAnsi="Arial" w:cs="Arial"/>
          <w:sz w:val="18"/>
          <w:szCs w:val="18"/>
          <w:lang w:eastAsia="it-IT"/>
        </w:rPr>
        <w:t>Il quale prevede che “la libertà di creare istituti di insegnamento nel rispetto dei principi democratici, così come il diritto dei genitori di provvedere all’educazione e all’istruzione dei loro figli secondo le loro convinzioni religiose, filosofiche e pedagogiche, sono rispettati secondo le leggi nazionali che ne disciplinano l’esercizio”.</w:t>
      </w:r>
    </w:p>
    <w:bookmarkStart w:id="168" w:name="_ftn81"/>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"_ftnref81"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[81]</w:t>
      </w:r>
      <w:r w:rsidRPr="0029050C">
        <w:rPr>
          <w:rFonts w:ascii="Times New Roman" w:eastAsia="Times New Roman" w:hAnsi="Times New Roman" w:cs="Times New Roman"/>
          <w:sz w:val="20"/>
          <w:szCs w:val="20"/>
          <w:lang w:eastAsia="it-IT"/>
        </w:rPr>
        <w:fldChar w:fldCharType="end"/>
      </w:r>
      <w:bookmarkEnd w:id="168"/>
      <w:r w:rsidRPr="0029050C">
        <w:rPr>
          <w:rFonts w:ascii="Arial" w:eastAsia="Times New Roman" w:hAnsi="Arial" w:cs="Arial"/>
          <w:sz w:val="18"/>
          <w:lang w:val="en-GB" w:eastAsia="it-IT"/>
        </w:rPr>
        <w:t> </w:t>
      </w:r>
      <w:r w:rsidRPr="0029050C">
        <w:rPr>
          <w:rFonts w:ascii="Arial" w:eastAsia="Times New Roman" w:hAnsi="Arial" w:cs="Arial"/>
          <w:sz w:val="18"/>
          <w:szCs w:val="18"/>
          <w:lang w:val="en-GB" w:eastAsia="it-IT"/>
        </w:rPr>
        <w:t xml:space="preserve">V. sent. </w:t>
      </w:r>
      <w:proofErr w:type="gramStart"/>
      <w:r w:rsidRPr="0029050C">
        <w:rPr>
          <w:rFonts w:ascii="Arial" w:eastAsia="Times New Roman" w:hAnsi="Arial" w:cs="Arial"/>
          <w:sz w:val="18"/>
          <w:szCs w:val="18"/>
          <w:lang w:val="en-GB" w:eastAsia="it-IT"/>
        </w:rPr>
        <w:t>11</w:t>
      </w:r>
      <w:proofErr w:type="gram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luglio</w:t>
      </w:r>
      <w:proofErr w:type="spellEnd"/>
      <w:r w:rsidRPr="0029050C">
        <w:rPr>
          <w:rFonts w:ascii="Arial" w:eastAsia="Times New Roman" w:hAnsi="Arial" w:cs="Arial"/>
          <w:sz w:val="18"/>
          <w:szCs w:val="18"/>
          <w:lang w:val="en-GB" w:eastAsia="it-IT"/>
        </w:rPr>
        <w:t xml:space="preserve"> 2002,</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I. v. The United Kingdom</w:t>
      </w:r>
      <w:r w:rsidRPr="0029050C">
        <w:rPr>
          <w:rFonts w:ascii="Arial" w:eastAsia="Times New Roman" w:hAnsi="Arial" w:cs="Arial"/>
          <w:sz w:val="18"/>
          <w:szCs w:val="18"/>
          <w:lang w:val="en-GB" w:eastAsia="it-IT"/>
        </w:rPr>
        <w:t xml:space="preserve">; sent. </w:t>
      </w:r>
      <w:proofErr w:type="gramStart"/>
      <w:r w:rsidRPr="0029050C">
        <w:rPr>
          <w:rFonts w:ascii="Arial" w:eastAsia="Times New Roman" w:hAnsi="Arial" w:cs="Arial"/>
          <w:sz w:val="18"/>
          <w:szCs w:val="18"/>
          <w:lang w:val="en-GB" w:eastAsia="it-IT"/>
        </w:rPr>
        <w:t>11</w:t>
      </w:r>
      <w:proofErr w:type="gram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luglio</w:t>
      </w:r>
      <w:proofErr w:type="spellEnd"/>
      <w:r w:rsidRPr="0029050C">
        <w:rPr>
          <w:rFonts w:ascii="Arial" w:eastAsia="Times New Roman" w:hAnsi="Arial" w:cs="Arial"/>
          <w:sz w:val="18"/>
          <w:szCs w:val="18"/>
          <w:lang w:val="en-GB" w:eastAsia="it-IT"/>
        </w:rPr>
        <w:t xml:space="preserve"> 2002,</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Christine Goodwin v. The United Kingdom</w:t>
      </w:r>
      <w:r w:rsidRPr="0029050C">
        <w:rPr>
          <w:rFonts w:ascii="Arial" w:eastAsia="Times New Roman" w:hAnsi="Arial" w:cs="Arial"/>
          <w:sz w:val="18"/>
          <w:szCs w:val="18"/>
          <w:lang w:val="en-GB" w:eastAsia="it-IT"/>
        </w:rPr>
        <w:t>.</w:t>
      </w:r>
    </w:p>
    <w:bookmarkStart w:id="169" w:name="_ftn82"/>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"_ftnref82"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[82]</w:t>
      </w:r>
      <w:r w:rsidRPr="0029050C">
        <w:rPr>
          <w:rFonts w:ascii="Times New Roman" w:eastAsia="Times New Roman" w:hAnsi="Times New Roman" w:cs="Times New Roman"/>
          <w:sz w:val="20"/>
          <w:szCs w:val="20"/>
          <w:lang w:eastAsia="it-IT"/>
        </w:rPr>
        <w:fldChar w:fldCharType="end"/>
      </w:r>
      <w:bookmarkEnd w:id="169"/>
      <w:r w:rsidRPr="0029050C">
        <w:rPr>
          <w:rFonts w:ascii="Arial" w:eastAsia="Times New Roman" w:hAnsi="Arial" w:cs="Arial"/>
          <w:sz w:val="18"/>
          <w:lang w:eastAsia="it-IT"/>
        </w:rPr>
        <w:t> </w:t>
      </w:r>
      <w:r w:rsidRPr="0029050C">
        <w:rPr>
          <w:rFonts w:ascii="Arial" w:eastAsia="Times New Roman" w:hAnsi="Arial" w:cs="Arial"/>
          <w:sz w:val="18"/>
          <w:szCs w:val="18"/>
          <w:lang w:eastAsia="it-IT"/>
        </w:rPr>
        <w:t>Tale facoltà non è prevista oggigiorno soltanto nel Regno Unito e in Irlanda: sul punto v.</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A.</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CORRADO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Spetta allo stato membro indicare le condizioni per il riconoscimento del cambio di sesso</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 xml:space="preserve">Guida al </w:t>
      </w:r>
      <w:proofErr w:type="gramStart"/>
      <w:r w:rsidRPr="0029050C">
        <w:rPr>
          <w:rFonts w:ascii="Arial" w:eastAsia="Times New Roman" w:hAnsi="Arial" w:cs="Arial"/>
          <w:i/>
          <w:iCs/>
          <w:sz w:val="18"/>
          <w:szCs w:val="18"/>
          <w:lang w:eastAsia="it-IT"/>
        </w:rPr>
        <w:t>Diritto</w:t>
      </w:r>
      <w:r w:rsidRPr="0029050C">
        <w:rPr>
          <w:rFonts w:ascii="Arial" w:eastAsia="Times New Roman" w:hAnsi="Arial" w:cs="Arial"/>
          <w:sz w:val="18"/>
          <w:szCs w:val="18"/>
          <w:lang w:eastAsia="it-IT"/>
        </w:rPr>
        <w:t>,  7</w:t>
      </w:r>
      <w:proofErr w:type="gramEnd"/>
      <w:r w:rsidRPr="0029050C">
        <w:rPr>
          <w:rFonts w:ascii="Arial" w:eastAsia="Times New Roman" w:hAnsi="Arial" w:cs="Arial"/>
          <w:sz w:val="18"/>
          <w:szCs w:val="18"/>
          <w:lang w:eastAsia="it-IT"/>
        </w:rPr>
        <w:t xml:space="preserve"> febbraio 2004, 116.</w:t>
      </w:r>
    </w:p>
    <w:bookmarkStart w:id="170" w:name="_ftn83"/>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"_ftnref83"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[83]</w:t>
      </w:r>
      <w:r w:rsidRPr="0029050C">
        <w:rPr>
          <w:rFonts w:ascii="Times New Roman" w:eastAsia="Times New Roman" w:hAnsi="Times New Roman" w:cs="Times New Roman"/>
          <w:sz w:val="20"/>
          <w:szCs w:val="20"/>
          <w:lang w:eastAsia="it-IT"/>
        </w:rPr>
        <w:fldChar w:fldCharType="end"/>
      </w:r>
      <w:bookmarkEnd w:id="170"/>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P.F.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GROSSI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Alcuni interrogativi sulle libertà civili nella formulazione della Carta di Nizza</w:t>
      </w:r>
      <w:r w:rsidRPr="0029050C">
        <w:rPr>
          <w:rFonts w:ascii="Arial" w:eastAsia="Times New Roman" w:hAnsi="Arial" w:cs="Arial"/>
          <w:sz w:val="18"/>
          <w:szCs w:val="18"/>
          <w:lang w:eastAsia="it-IT"/>
        </w:rPr>
        <w:t>, cit., 121 s., il quale richiama il passo in cui in entrambe le sentenze si afferma: “</w:t>
      </w:r>
      <w:r w:rsidRPr="0029050C">
        <w:rPr>
          <w:rFonts w:ascii="Arial" w:eastAsia="Times New Roman" w:hAnsi="Arial" w:cs="Arial"/>
          <w:i/>
          <w:iCs/>
          <w:sz w:val="18"/>
          <w:szCs w:val="18"/>
          <w:lang w:eastAsia="it-IT"/>
        </w:rPr>
        <w:t xml:space="preserve">the Court </w:t>
      </w:r>
      <w:proofErr w:type="spellStart"/>
      <w:r w:rsidRPr="0029050C">
        <w:rPr>
          <w:rFonts w:ascii="Arial" w:eastAsia="Times New Roman" w:hAnsi="Arial" w:cs="Arial"/>
          <w:i/>
          <w:iCs/>
          <w:sz w:val="18"/>
          <w:szCs w:val="18"/>
          <w:lang w:eastAsia="it-IT"/>
        </w:rPr>
        <w:t>observes</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that</w:t>
      </w:r>
      <w:proofErr w:type="spellEnd"/>
      <w:r w:rsidRPr="0029050C">
        <w:rPr>
          <w:rFonts w:ascii="Arial" w:eastAsia="Times New Roman" w:hAnsi="Arial" w:cs="Arial"/>
          <w:i/>
          <w:iCs/>
          <w:sz w:val="18"/>
          <w:szCs w:val="18"/>
          <w:lang w:eastAsia="it-IT"/>
        </w:rPr>
        <w:t xml:space="preserve"> </w:t>
      </w:r>
      <w:proofErr w:type="spellStart"/>
      <w:r w:rsidRPr="0029050C">
        <w:rPr>
          <w:rFonts w:ascii="Arial" w:eastAsia="Times New Roman" w:hAnsi="Arial" w:cs="Arial"/>
          <w:i/>
          <w:iCs/>
          <w:sz w:val="18"/>
          <w:szCs w:val="18"/>
          <w:lang w:eastAsia="it-IT"/>
        </w:rPr>
        <w:t>Article</w:t>
      </w:r>
      <w:proofErr w:type="spellEnd"/>
      <w:r w:rsidRPr="0029050C">
        <w:rPr>
          <w:rFonts w:ascii="Arial" w:eastAsia="Times New Roman" w:hAnsi="Arial" w:cs="Arial"/>
          <w:i/>
          <w:iCs/>
          <w:sz w:val="18"/>
          <w:szCs w:val="18"/>
          <w:lang w:eastAsia="it-IT"/>
        </w:rPr>
        <w:t xml:space="preserve"> 12 </w:t>
      </w:r>
      <w:proofErr w:type="spellStart"/>
      <w:r w:rsidRPr="0029050C">
        <w:rPr>
          <w:rFonts w:ascii="Arial" w:eastAsia="Times New Roman" w:hAnsi="Arial" w:cs="Arial"/>
          <w:i/>
          <w:iCs/>
          <w:sz w:val="18"/>
          <w:szCs w:val="18"/>
          <w:lang w:eastAsia="it-IT"/>
        </w:rPr>
        <w:t>secures</w:t>
      </w:r>
      <w:proofErr w:type="spellEnd"/>
      <w:r w:rsidRPr="0029050C">
        <w:rPr>
          <w:rFonts w:ascii="Arial" w:eastAsia="Times New Roman" w:hAnsi="Arial" w:cs="Arial"/>
          <w:i/>
          <w:iCs/>
          <w:sz w:val="18"/>
          <w:szCs w:val="18"/>
          <w:lang w:eastAsia="it-IT"/>
        </w:rPr>
        <w:t xml:space="preserve"> the </w:t>
      </w:r>
      <w:proofErr w:type="spellStart"/>
      <w:r w:rsidRPr="0029050C">
        <w:rPr>
          <w:rFonts w:ascii="Arial" w:eastAsia="Times New Roman" w:hAnsi="Arial" w:cs="Arial"/>
          <w:i/>
          <w:iCs/>
          <w:sz w:val="18"/>
          <w:szCs w:val="18"/>
          <w:lang w:eastAsia="it-IT"/>
        </w:rPr>
        <w:t>fundamental</w:t>
      </w:r>
      <w:proofErr w:type="spellEnd"/>
      <w:r w:rsidRPr="0029050C">
        <w:rPr>
          <w:rFonts w:ascii="Arial" w:eastAsia="Times New Roman" w:hAnsi="Arial" w:cs="Arial"/>
          <w:i/>
          <w:iCs/>
          <w:sz w:val="18"/>
          <w:szCs w:val="18"/>
          <w:lang w:eastAsia="it-IT"/>
        </w:rPr>
        <w:t xml:space="preserve"> right of a man and woman to </w:t>
      </w:r>
      <w:proofErr w:type="spellStart"/>
      <w:r w:rsidRPr="0029050C">
        <w:rPr>
          <w:rFonts w:ascii="Arial" w:eastAsia="Times New Roman" w:hAnsi="Arial" w:cs="Arial"/>
          <w:i/>
          <w:iCs/>
          <w:sz w:val="18"/>
          <w:szCs w:val="18"/>
          <w:lang w:eastAsia="it-IT"/>
        </w:rPr>
        <w:t>marry</w:t>
      </w:r>
      <w:proofErr w:type="spellEnd"/>
      <w:r w:rsidRPr="0029050C">
        <w:rPr>
          <w:rFonts w:ascii="Arial" w:eastAsia="Times New Roman" w:hAnsi="Arial" w:cs="Arial"/>
          <w:i/>
          <w:iCs/>
          <w:sz w:val="18"/>
          <w:szCs w:val="18"/>
          <w:lang w:eastAsia="it-IT"/>
        </w:rPr>
        <w:t xml:space="preserve"> and to </w:t>
      </w:r>
      <w:proofErr w:type="spellStart"/>
      <w:r w:rsidRPr="0029050C">
        <w:rPr>
          <w:rFonts w:ascii="Arial" w:eastAsia="Times New Roman" w:hAnsi="Arial" w:cs="Arial"/>
          <w:i/>
          <w:iCs/>
          <w:sz w:val="18"/>
          <w:szCs w:val="18"/>
          <w:lang w:eastAsia="it-IT"/>
        </w:rPr>
        <w:t>found</w:t>
      </w:r>
      <w:proofErr w:type="spellEnd"/>
      <w:r w:rsidRPr="0029050C">
        <w:rPr>
          <w:rFonts w:ascii="Arial" w:eastAsia="Times New Roman" w:hAnsi="Arial" w:cs="Arial"/>
          <w:i/>
          <w:iCs/>
          <w:sz w:val="18"/>
          <w:szCs w:val="18"/>
          <w:lang w:eastAsia="it-IT"/>
        </w:rPr>
        <w:t xml:space="preserve"> a family.</w:t>
      </w:r>
      <w:r w:rsidRPr="0029050C">
        <w:rPr>
          <w:rFonts w:ascii="Arial" w:eastAsia="Times New Roman" w:hAnsi="Arial" w:cs="Arial"/>
          <w:i/>
          <w:iCs/>
          <w:sz w:val="18"/>
          <w:lang w:eastAsia="it-IT"/>
        </w:rPr>
        <w:t> </w:t>
      </w:r>
      <w:r w:rsidRPr="0029050C">
        <w:rPr>
          <w:rFonts w:ascii="Arial" w:eastAsia="Times New Roman" w:hAnsi="Arial" w:cs="Arial"/>
          <w:i/>
          <w:iCs/>
          <w:sz w:val="18"/>
          <w:szCs w:val="18"/>
          <w:lang w:val="en-GB" w:eastAsia="it-IT"/>
        </w:rPr>
        <w:t>The second aspect is not however a condition of the first and the inability of any couple to conceive or parent a child cannot be regarded as per se removing their right to enjoy the first limb of this provision</w:t>
      </w:r>
      <w:r w:rsidRPr="0029050C">
        <w:rPr>
          <w:rFonts w:ascii="Arial" w:eastAsia="Times New Roman" w:hAnsi="Arial" w:cs="Arial"/>
          <w:sz w:val="18"/>
          <w:szCs w:val="18"/>
          <w:lang w:val="en-GB" w:eastAsia="it-IT"/>
        </w:rPr>
        <w:t xml:space="preserve">” (sent. 11 </w:t>
      </w:r>
      <w:proofErr w:type="spellStart"/>
      <w:r w:rsidRPr="0029050C">
        <w:rPr>
          <w:rFonts w:ascii="Arial" w:eastAsia="Times New Roman" w:hAnsi="Arial" w:cs="Arial"/>
          <w:sz w:val="18"/>
          <w:szCs w:val="18"/>
          <w:lang w:val="en-GB" w:eastAsia="it-IT"/>
        </w:rPr>
        <w:t>luglio</w:t>
      </w:r>
      <w:proofErr w:type="spellEnd"/>
      <w:r w:rsidRPr="0029050C">
        <w:rPr>
          <w:rFonts w:ascii="Arial" w:eastAsia="Times New Roman" w:hAnsi="Arial" w:cs="Arial"/>
          <w:sz w:val="18"/>
          <w:szCs w:val="18"/>
          <w:lang w:val="en-GB" w:eastAsia="it-IT"/>
        </w:rPr>
        <w:t xml:space="preserve"> 2002,</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Case of I. v. The United Kingdom</w:t>
      </w:r>
      <w:r w:rsidRPr="0029050C">
        <w:rPr>
          <w:rFonts w:ascii="Arial" w:eastAsia="Times New Roman" w:hAnsi="Arial" w:cs="Arial"/>
          <w:sz w:val="18"/>
          <w:szCs w:val="18"/>
          <w:lang w:val="en-GB" w:eastAsia="it-IT"/>
        </w:rPr>
        <w:t xml:space="preserve">, §. </w:t>
      </w:r>
      <w:proofErr w:type="gramStart"/>
      <w:r w:rsidRPr="0029050C">
        <w:rPr>
          <w:rFonts w:ascii="Arial" w:eastAsia="Times New Roman" w:hAnsi="Arial" w:cs="Arial"/>
          <w:sz w:val="18"/>
          <w:szCs w:val="18"/>
          <w:lang w:val="en-GB" w:eastAsia="it-IT"/>
        </w:rPr>
        <w:t>78</w:t>
      </w:r>
      <w:proofErr w:type="gramEnd"/>
      <w:r w:rsidRPr="0029050C">
        <w:rPr>
          <w:rFonts w:ascii="Arial" w:eastAsia="Times New Roman" w:hAnsi="Arial" w:cs="Arial"/>
          <w:sz w:val="18"/>
          <w:szCs w:val="18"/>
          <w:lang w:val="en-GB" w:eastAsia="it-IT"/>
        </w:rPr>
        <w:t xml:space="preserve">; sent. </w:t>
      </w:r>
      <w:proofErr w:type="gramStart"/>
      <w:r w:rsidRPr="0029050C">
        <w:rPr>
          <w:rFonts w:ascii="Arial" w:eastAsia="Times New Roman" w:hAnsi="Arial" w:cs="Arial"/>
          <w:sz w:val="18"/>
          <w:szCs w:val="18"/>
          <w:lang w:val="en-GB" w:eastAsia="it-IT"/>
        </w:rPr>
        <w:t>11</w:t>
      </w:r>
      <w:proofErr w:type="gramEnd"/>
      <w:r w:rsidRPr="0029050C">
        <w:rPr>
          <w:rFonts w:ascii="Arial" w:eastAsia="Times New Roman" w:hAnsi="Arial" w:cs="Arial"/>
          <w:sz w:val="18"/>
          <w:szCs w:val="18"/>
          <w:lang w:val="en-GB" w:eastAsia="it-IT"/>
        </w:rPr>
        <w:t xml:space="preserve"> </w:t>
      </w:r>
      <w:proofErr w:type="spellStart"/>
      <w:r w:rsidRPr="0029050C">
        <w:rPr>
          <w:rFonts w:ascii="Arial" w:eastAsia="Times New Roman" w:hAnsi="Arial" w:cs="Arial"/>
          <w:sz w:val="18"/>
          <w:szCs w:val="18"/>
          <w:lang w:val="en-GB" w:eastAsia="it-IT"/>
        </w:rPr>
        <w:t>luglio</w:t>
      </w:r>
      <w:proofErr w:type="spellEnd"/>
      <w:r w:rsidRPr="0029050C">
        <w:rPr>
          <w:rFonts w:ascii="Arial" w:eastAsia="Times New Roman" w:hAnsi="Arial" w:cs="Arial"/>
          <w:sz w:val="18"/>
          <w:szCs w:val="18"/>
          <w:lang w:val="en-GB" w:eastAsia="it-IT"/>
        </w:rPr>
        <w:t xml:space="preserve"> 2002,</w:t>
      </w:r>
      <w:r w:rsidRPr="0029050C">
        <w:rPr>
          <w:rFonts w:ascii="Arial" w:eastAsia="Times New Roman" w:hAnsi="Arial" w:cs="Arial"/>
          <w:sz w:val="18"/>
          <w:lang w:val="en-GB" w:eastAsia="it-IT"/>
        </w:rPr>
        <w:t> </w:t>
      </w:r>
      <w:r w:rsidRPr="0029050C">
        <w:rPr>
          <w:rFonts w:ascii="Arial" w:eastAsia="Times New Roman" w:hAnsi="Arial" w:cs="Arial"/>
          <w:i/>
          <w:iCs/>
          <w:sz w:val="18"/>
          <w:szCs w:val="18"/>
          <w:lang w:val="en-GB" w:eastAsia="it-IT"/>
        </w:rPr>
        <w:t>Case of Christine Goodwin v. The United Kingdom</w:t>
      </w:r>
      <w:r w:rsidRPr="0029050C">
        <w:rPr>
          <w:rFonts w:ascii="Arial" w:eastAsia="Times New Roman" w:hAnsi="Arial" w:cs="Arial"/>
          <w:sz w:val="18"/>
          <w:szCs w:val="18"/>
          <w:lang w:val="en-GB" w:eastAsia="it-IT"/>
        </w:rPr>
        <w:t>, §.</w:t>
      </w:r>
      <w:r w:rsidRPr="0029050C">
        <w:rPr>
          <w:rFonts w:ascii="Arial" w:eastAsia="Times New Roman" w:hAnsi="Arial" w:cs="Arial"/>
          <w:sz w:val="18"/>
          <w:lang w:val="en-GB" w:eastAsia="it-IT"/>
        </w:rPr>
        <w:t> </w:t>
      </w:r>
      <w:r w:rsidRPr="0029050C">
        <w:rPr>
          <w:rFonts w:ascii="Arial" w:eastAsia="Times New Roman" w:hAnsi="Arial" w:cs="Arial"/>
          <w:sz w:val="18"/>
          <w:szCs w:val="18"/>
          <w:lang w:eastAsia="it-IT"/>
        </w:rPr>
        <w:t>98).</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Tale affermazione si pone in contrasto – a testimonianza della profonda incertezza e confusione che circondano un argomento così delicato – con la posizione (altrettanto non condivisibile) espressa già negli anni ’70 dalla Commissione europea per i Diritti dell’uomo, secondo la quale un transessuale, sposando una persona del medesimo sesso biologico al quale apparteneva, poteva formare una famiglia: cfr. P.</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VECCHI</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Transessualismo e divieto di discriminazioni</w:t>
      </w:r>
      <w:r w:rsidRPr="0029050C">
        <w:rPr>
          <w:rFonts w:ascii="Arial" w:eastAsia="Times New Roman" w:hAnsi="Arial" w:cs="Arial"/>
          <w:sz w:val="18"/>
          <w:szCs w:val="18"/>
          <w:lang w:eastAsia="it-IT"/>
        </w:rPr>
        <w:t>, in</w:t>
      </w:r>
      <w:r w:rsidRPr="0029050C">
        <w:rPr>
          <w:rFonts w:ascii="Arial" w:eastAsia="Times New Roman" w:hAnsi="Arial" w:cs="Arial"/>
          <w:sz w:val="18"/>
          <w:lang w:eastAsia="it-IT"/>
        </w:rPr>
        <w:t> </w:t>
      </w:r>
      <w:proofErr w:type="spellStart"/>
      <w:r w:rsidRPr="0029050C">
        <w:rPr>
          <w:rFonts w:ascii="Arial" w:eastAsia="Times New Roman" w:hAnsi="Arial" w:cs="Arial"/>
          <w:i/>
          <w:iCs/>
          <w:sz w:val="18"/>
          <w:szCs w:val="18"/>
          <w:lang w:eastAsia="it-IT"/>
        </w:rPr>
        <w:t>Familia</w:t>
      </w:r>
      <w:proofErr w:type="spellEnd"/>
      <w:r w:rsidRPr="0029050C">
        <w:rPr>
          <w:rFonts w:ascii="Arial" w:eastAsia="Times New Roman" w:hAnsi="Arial" w:cs="Arial"/>
          <w:sz w:val="18"/>
          <w:szCs w:val="18"/>
          <w:lang w:eastAsia="it-IT"/>
        </w:rPr>
        <w:t>, 2001, 346, nt. 11.</w:t>
      </w:r>
    </w:p>
    <w:bookmarkStart w:id="171" w:name="_ftn84"/>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"_ftnref84"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[84]</w:t>
      </w:r>
      <w:r w:rsidRPr="0029050C">
        <w:rPr>
          <w:rFonts w:ascii="Times New Roman" w:eastAsia="Times New Roman" w:hAnsi="Times New Roman" w:cs="Times New Roman"/>
          <w:sz w:val="20"/>
          <w:szCs w:val="20"/>
          <w:lang w:eastAsia="it-IT"/>
        </w:rPr>
        <w:fldChar w:fldCharType="end"/>
      </w:r>
      <w:bookmarkEnd w:id="171"/>
      <w:r w:rsidRPr="0029050C">
        <w:rPr>
          <w:rFonts w:ascii="Arial" w:eastAsia="Times New Roman" w:hAnsi="Arial" w:cs="Arial"/>
          <w:sz w:val="18"/>
          <w:lang w:eastAsia="it-IT"/>
        </w:rPr>
        <w:t> </w:t>
      </w:r>
      <w:r w:rsidRPr="0029050C">
        <w:rPr>
          <w:rFonts w:ascii="Arial" w:eastAsia="Times New Roman" w:hAnsi="Arial" w:cs="Arial"/>
          <w:sz w:val="18"/>
          <w:szCs w:val="18"/>
          <w:lang w:eastAsia="it-IT"/>
        </w:rPr>
        <w:t xml:space="preserve">Corte di giustizia, </w:t>
      </w:r>
      <w:proofErr w:type="spellStart"/>
      <w:r w:rsidRPr="0029050C">
        <w:rPr>
          <w:rFonts w:ascii="Arial" w:eastAsia="Times New Roman" w:hAnsi="Arial" w:cs="Arial"/>
          <w:sz w:val="18"/>
          <w:szCs w:val="18"/>
          <w:lang w:eastAsia="it-IT"/>
        </w:rPr>
        <w:t>sent</w:t>
      </w:r>
      <w:proofErr w:type="spellEnd"/>
      <w:r w:rsidRPr="0029050C">
        <w:rPr>
          <w:rFonts w:ascii="Arial" w:eastAsia="Times New Roman" w:hAnsi="Arial" w:cs="Arial"/>
          <w:sz w:val="18"/>
          <w:szCs w:val="18"/>
          <w:lang w:eastAsia="it-IT"/>
        </w:rPr>
        <w:t>. 7 gennaio 2004, innanzi citata.</w:t>
      </w:r>
    </w:p>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Arial" w:eastAsia="Times New Roman" w:hAnsi="Arial" w:cs="Arial"/>
          <w:sz w:val="18"/>
          <w:szCs w:val="18"/>
          <w:lang w:eastAsia="it-IT"/>
        </w:rPr>
        <w:t>                Su tale decisione v.</w:t>
      </w:r>
      <w:r w:rsidRPr="0029050C">
        <w:rPr>
          <w:rFonts w:ascii="Arial" w:eastAsia="Times New Roman" w:hAnsi="Arial" w:cs="Arial"/>
          <w:sz w:val="18"/>
          <w:lang w:eastAsia="it-IT"/>
        </w:rPr>
        <w:t> </w:t>
      </w:r>
      <w:r w:rsidRPr="0029050C">
        <w:rPr>
          <w:rFonts w:ascii="Arial" w:eastAsia="Times New Roman" w:hAnsi="Arial" w:cs="Arial"/>
          <w:sz w:val="18"/>
          <w:szCs w:val="18"/>
          <w:lang w:eastAsia="it-IT"/>
        </w:rPr>
        <w:t>F.</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SORRENTINO</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La tutela multilivello dei diritti</w:t>
      </w:r>
      <w:r w:rsidRPr="0029050C">
        <w:rPr>
          <w:rFonts w:ascii="Arial" w:eastAsia="Times New Roman" w:hAnsi="Arial" w:cs="Arial"/>
          <w:sz w:val="18"/>
          <w:szCs w:val="18"/>
          <w:lang w:eastAsia="it-IT"/>
        </w:rPr>
        <w:t>, cit., il quale la esamina tra gli esempi di pronunce che manifestano “l’esorbitanza del diritto comunitario dai propri ambiti naturali, giustificata dalla Corte di giustizia con l’esigenza di assicurarne il rispetto in tutti i casi nei quali sulla sua applicazione incidono valutazioni normative che appartengono alla competenza degli Stati membri”.</w:t>
      </w:r>
    </w:p>
    <w:bookmarkStart w:id="172" w:name="_ftn85"/>
    <w:p w:rsidR="0029050C" w:rsidRPr="0029050C" w:rsidRDefault="0029050C" w:rsidP="0029050C">
      <w:pPr>
        <w:spacing w:after="0" w:line="240" w:lineRule="auto"/>
        <w:rPr>
          <w:rFonts w:ascii="Arial Unicode MS" w:eastAsia="Arial Unicode MS" w:hAnsi="Arial Unicode MS" w:cs="Arial Unicode MS"/>
          <w:color w:val="000000"/>
          <w:sz w:val="24"/>
          <w:szCs w:val="24"/>
          <w:lang w:eastAsia="it-IT"/>
        </w:rPr>
      </w:pPr>
      <w:r w:rsidRPr="0029050C">
        <w:rPr>
          <w:rFonts w:ascii="Arial Unicode MS" w:eastAsia="Arial Unicode MS" w:hAnsi="Arial Unicode MS" w:cs="Arial Unicode MS"/>
          <w:color w:val="000000"/>
          <w:sz w:val="24"/>
          <w:szCs w:val="24"/>
          <w:lang w:eastAsia="it-IT"/>
        </w:rPr>
        <w:fldChar w:fldCharType="begin"/>
      </w:r>
      <w:r w:rsidRPr="0029050C">
        <w:rPr>
          <w:rFonts w:ascii="Arial Unicode MS" w:eastAsia="Arial Unicode MS" w:hAnsi="Arial Unicode MS" w:cs="Arial Unicode MS"/>
          <w:color w:val="000000"/>
          <w:sz w:val="24"/>
          <w:szCs w:val="24"/>
          <w:lang w:eastAsia="it-IT"/>
        </w:rPr>
        <w:instrText xml:space="preserve"> HYPERLINK "http://www.revistapersona.com.ar/Persona43/43Vari.htm" \l "_ftnref85" \o "" </w:instrText>
      </w:r>
      <w:r w:rsidRPr="0029050C">
        <w:rPr>
          <w:rFonts w:ascii="Arial Unicode MS" w:eastAsia="Arial Unicode MS" w:hAnsi="Arial Unicode MS" w:cs="Arial Unicode MS"/>
          <w:color w:val="000000"/>
          <w:sz w:val="24"/>
          <w:szCs w:val="24"/>
          <w:lang w:eastAsia="it-IT"/>
        </w:rPr>
        <w:fldChar w:fldCharType="separate"/>
      </w:r>
      <w:r w:rsidRPr="0029050C">
        <w:rPr>
          <w:rFonts w:ascii="Arial" w:eastAsia="Arial Unicode MS" w:hAnsi="Arial" w:cs="Arial"/>
          <w:sz w:val="18"/>
          <w:u w:val="single"/>
          <w:vertAlign w:val="superscript"/>
          <w:lang w:eastAsia="it-IT"/>
        </w:rPr>
        <w:t>[85]</w:t>
      </w:r>
      <w:r w:rsidRPr="0029050C">
        <w:rPr>
          <w:rFonts w:ascii="Arial Unicode MS" w:eastAsia="Arial Unicode MS" w:hAnsi="Arial Unicode MS" w:cs="Arial Unicode MS"/>
          <w:color w:val="000000"/>
          <w:sz w:val="24"/>
          <w:szCs w:val="24"/>
          <w:lang w:eastAsia="it-IT"/>
        </w:rPr>
        <w:fldChar w:fldCharType="end"/>
      </w:r>
      <w:bookmarkEnd w:id="172"/>
      <w:r w:rsidRPr="0029050C">
        <w:rPr>
          <w:rFonts w:ascii="Arial" w:eastAsia="Arial Unicode MS" w:hAnsi="Arial" w:cs="Arial" w:hint="eastAsia"/>
          <w:color w:val="000000"/>
          <w:sz w:val="18"/>
          <w:vertAlign w:val="superscript"/>
          <w:lang w:eastAsia="it-IT"/>
        </w:rPr>
        <w:t> </w:t>
      </w:r>
      <w:r w:rsidRPr="0029050C">
        <w:rPr>
          <w:rFonts w:ascii="Arial" w:eastAsia="Arial Unicode MS" w:hAnsi="Arial" w:cs="Arial"/>
          <w:sz w:val="18"/>
          <w:szCs w:val="18"/>
          <w:lang w:eastAsia="it-IT"/>
        </w:rPr>
        <w:t>Il quale prevede che:</w:t>
      </w:r>
    </w:p>
    <w:p w:rsidR="0029050C" w:rsidRPr="0029050C" w:rsidRDefault="0029050C" w:rsidP="0029050C">
      <w:pPr>
        <w:spacing w:after="0" w:line="240" w:lineRule="auto"/>
        <w:jc w:val="both"/>
        <w:rPr>
          <w:rFonts w:ascii="Arial Unicode MS" w:eastAsia="Arial Unicode MS" w:hAnsi="Arial Unicode MS" w:cs="Arial Unicode MS"/>
          <w:color w:val="000000"/>
          <w:sz w:val="24"/>
          <w:szCs w:val="24"/>
          <w:lang w:eastAsia="it-IT"/>
        </w:rPr>
      </w:pPr>
      <w:r w:rsidRPr="0029050C">
        <w:rPr>
          <w:rFonts w:ascii="Arial" w:eastAsia="Arial Unicode MS" w:hAnsi="Arial" w:cs="Arial"/>
          <w:sz w:val="18"/>
          <w:szCs w:val="18"/>
          <w:lang w:eastAsia="it-IT"/>
        </w:rPr>
        <w:t> “1. Ciascuno Stato membro assicura l'applicazione del principio della parità di retribuzione tra lavoratori di sesso maschile e quelli di sesso femminile per uno stesso lavoro o per un lavoro di pari valore.</w:t>
      </w:r>
    </w:p>
    <w:p w:rsidR="0029050C" w:rsidRPr="0029050C" w:rsidRDefault="0029050C" w:rsidP="0029050C">
      <w:pPr>
        <w:spacing w:after="0" w:line="240" w:lineRule="auto"/>
        <w:jc w:val="both"/>
        <w:rPr>
          <w:rFonts w:ascii="Arial Unicode MS" w:eastAsia="Arial Unicode MS" w:hAnsi="Arial Unicode MS" w:cs="Arial Unicode MS"/>
          <w:color w:val="000000"/>
          <w:sz w:val="24"/>
          <w:szCs w:val="24"/>
          <w:lang w:eastAsia="it-IT"/>
        </w:rPr>
      </w:pPr>
      <w:r w:rsidRPr="0029050C">
        <w:rPr>
          <w:rFonts w:ascii="Arial" w:eastAsia="Arial Unicode MS" w:hAnsi="Arial" w:cs="Arial"/>
          <w:sz w:val="18"/>
          <w:szCs w:val="18"/>
          <w:lang w:eastAsia="it-IT"/>
        </w:rPr>
        <w:t>2. Per retribuzione si intende, a norma del presente articolo, il salario o trattamento normale di base o minimo e tutti gli altri vantaggi pagati direttamente o indirettamente, in contanti o in natura, dal datore di lavoro al lavoratore in ragione dell'impiego di quest'ultimo.</w:t>
      </w:r>
    </w:p>
    <w:p w:rsidR="0029050C" w:rsidRPr="0029050C" w:rsidRDefault="0029050C" w:rsidP="0029050C">
      <w:pPr>
        <w:spacing w:after="0" w:line="240" w:lineRule="auto"/>
        <w:jc w:val="both"/>
        <w:rPr>
          <w:rFonts w:ascii="Arial Unicode MS" w:eastAsia="Arial Unicode MS" w:hAnsi="Arial Unicode MS" w:cs="Arial Unicode MS"/>
          <w:color w:val="000000"/>
          <w:sz w:val="24"/>
          <w:szCs w:val="24"/>
          <w:lang w:eastAsia="it-IT"/>
        </w:rPr>
      </w:pPr>
      <w:r w:rsidRPr="0029050C">
        <w:rPr>
          <w:rFonts w:ascii="Arial" w:eastAsia="Arial Unicode MS" w:hAnsi="Arial" w:cs="Arial"/>
          <w:sz w:val="18"/>
          <w:szCs w:val="18"/>
          <w:lang w:eastAsia="it-IT"/>
        </w:rPr>
        <w:t>               </w:t>
      </w:r>
      <w:r w:rsidRPr="0029050C">
        <w:rPr>
          <w:rFonts w:ascii="Arial" w:eastAsia="Arial Unicode MS" w:hAnsi="Arial" w:cs="Arial"/>
          <w:sz w:val="18"/>
          <w:lang w:eastAsia="it-IT"/>
        </w:rPr>
        <w:t> </w:t>
      </w:r>
      <w:r w:rsidRPr="0029050C">
        <w:rPr>
          <w:rFonts w:ascii="Arial" w:eastAsia="Arial Unicode MS" w:hAnsi="Arial" w:cs="Arial"/>
          <w:i/>
          <w:iCs/>
          <w:sz w:val="18"/>
          <w:szCs w:val="18"/>
          <w:lang w:eastAsia="it-IT"/>
        </w:rPr>
        <w:t>Omissis</w:t>
      </w:r>
      <w:r w:rsidRPr="0029050C">
        <w:rPr>
          <w:rFonts w:ascii="Arial" w:eastAsia="Arial Unicode MS" w:hAnsi="Arial" w:cs="Arial"/>
          <w:sz w:val="18"/>
          <w:szCs w:val="18"/>
          <w:lang w:eastAsia="it-IT"/>
        </w:rPr>
        <w:t>”</w:t>
      </w:r>
    </w:p>
    <w:bookmarkStart w:id="173" w:name="_ftn86"/>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"_ftnref86"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[86]</w:t>
      </w:r>
      <w:r w:rsidRPr="0029050C">
        <w:rPr>
          <w:rFonts w:ascii="Times New Roman" w:eastAsia="Times New Roman" w:hAnsi="Times New Roman" w:cs="Times New Roman"/>
          <w:sz w:val="20"/>
          <w:szCs w:val="20"/>
          <w:lang w:eastAsia="it-IT"/>
        </w:rPr>
        <w:fldChar w:fldCharType="end"/>
      </w:r>
      <w:bookmarkEnd w:id="173"/>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Sui cui rischi v. J. H.H.</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WEILER</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Un’Europa cristiana. Un saggio esplorativo</w:t>
      </w:r>
      <w:r w:rsidRPr="0029050C">
        <w:rPr>
          <w:rFonts w:ascii="Arial" w:eastAsia="Times New Roman" w:hAnsi="Arial" w:cs="Arial"/>
          <w:sz w:val="18"/>
          <w:szCs w:val="18"/>
          <w:lang w:eastAsia="it-IT"/>
        </w:rPr>
        <w:t>, Milano, 2003, 168 ss.</w:t>
      </w:r>
    </w:p>
    <w:bookmarkStart w:id="174" w:name="_ftn87"/>
    <w:p w:rsidR="0029050C" w:rsidRPr="0029050C" w:rsidRDefault="0029050C" w:rsidP="0029050C">
      <w:pPr>
        <w:spacing w:after="0" w:line="240" w:lineRule="auto"/>
        <w:jc w:val="both"/>
        <w:rPr>
          <w:rFonts w:ascii="Times New Roman" w:eastAsia="Times New Roman" w:hAnsi="Times New Roman" w:cs="Times New Roman"/>
          <w:sz w:val="20"/>
          <w:szCs w:val="20"/>
          <w:lang w:eastAsia="it-IT"/>
        </w:rPr>
      </w:pPr>
      <w:r w:rsidRPr="0029050C">
        <w:rPr>
          <w:rFonts w:ascii="Times New Roman" w:eastAsia="Times New Roman" w:hAnsi="Times New Roman" w:cs="Times New Roman"/>
          <w:sz w:val="20"/>
          <w:szCs w:val="20"/>
          <w:lang w:eastAsia="it-IT"/>
        </w:rPr>
        <w:fldChar w:fldCharType="begin"/>
      </w:r>
      <w:r w:rsidRPr="0029050C">
        <w:rPr>
          <w:rFonts w:ascii="Times New Roman" w:eastAsia="Times New Roman" w:hAnsi="Times New Roman" w:cs="Times New Roman"/>
          <w:sz w:val="20"/>
          <w:szCs w:val="20"/>
          <w:lang w:eastAsia="it-IT"/>
        </w:rPr>
        <w:instrText xml:space="preserve"> HYPERLINK "http://www.revistapersona.com.ar/Persona43/43Vari.htm" \l "_ftnref87" \o "" </w:instrText>
      </w:r>
      <w:r w:rsidRPr="0029050C">
        <w:rPr>
          <w:rFonts w:ascii="Times New Roman" w:eastAsia="Times New Roman" w:hAnsi="Times New Roman" w:cs="Times New Roman"/>
          <w:sz w:val="20"/>
          <w:szCs w:val="20"/>
          <w:lang w:eastAsia="it-IT"/>
        </w:rPr>
        <w:fldChar w:fldCharType="separate"/>
      </w:r>
      <w:r w:rsidRPr="0029050C">
        <w:rPr>
          <w:rFonts w:ascii="Arial" w:eastAsia="Times New Roman" w:hAnsi="Arial" w:cs="Arial"/>
          <w:color w:val="0000FF"/>
          <w:sz w:val="18"/>
          <w:u w:val="single"/>
          <w:vertAlign w:val="superscript"/>
          <w:lang w:eastAsia="it-IT"/>
        </w:rPr>
        <w:t>[87]</w:t>
      </w:r>
      <w:r w:rsidRPr="0029050C">
        <w:rPr>
          <w:rFonts w:ascii="Times New Roman" w:eastAsia="Times New Roman" w:hAnsi="Times New Roman" w:cs="Times New Roman"/>
          <w:sz w:val="20"/>
          <w:szCs w:val="20"/>
          <w:lang w:eastAsia="it-IT"/>
        </w:rPr>
        <w:fldChar w:fldCharType="end"/>
      </w:r>
      <w:bookmarkEnd w:id="174"/>
      <w:r w:rsidRPr="0029050C">
        <w:rPr>
          <w:rFonts w:ascii="Arial" w:eastAsia="Times New Roman" w:hAnsi="Arial" w:cs="Arial"/>
          <w:sz w:val="18"/>
          <w:lang w:eastAsia="it-IT"/>
        </w:rPr>
        <w:t> </w:t>
      </w:r>
      <w:r w:rsidRPr="0029050C">
        <w:rPr>
          <w:rFonts w:ascii="Arial" w:eastAsia="Times New Roman" w:hAnsi="Arial" w:cs="Arial"/>
          <w:sz w:val="18"/>
          <w:szCs w:val="18"/>
          <w:lang w:eastAsia="it-IT"/>
        </w:rPr>
        <w:t>Sul punto v. per tutti J. H.H.</w:t>
      </w:r>
      <w:r w:rsidRPr="0029050C">
        <w:rPr>
          <w:rFonts w:ascii="Arial" w:eastAsia="Times New Roman" w:hAnsi="Arial" w:cs="Arial"/>
          <w:sz w:val="18"/>
          <w:lang w:eastAsia="it-IT"/>
        </w:rPr>
        <w:t> </w:t>
      </w:r>
      <w:r w:rsidRPr="0029050C">
        <w:rPr>
          <w:rFonts w:ascii="Arial" w:eastAsia="Times New Roman" w:hAnsi="Arial" w:cs="Arial"/>
          <w:caps/>
          <w:sz w:val="18"/>
          <w:szCs w:val="18"/>
          <w:lang w:eastAsia="it-IT"/>
        </w:rPr>
        <w:t>WEILER</w:t>
      </w:r>
      <w:r w:rsidRPr="0029050C">
        <w:rPr>
          <w:rFonts w:ascii="Arial" w:eastAsia="Times New Roman" w:hAnsi="Arial" w:cs="Arial"/>
          <w:sz w:val="18"/>
          <w:szCs w:val="18"/>
          <w:lang w:eastAsia="it-IT"/>
        </w:rPr>
        <w:t>,</w:t>
      </w:r>
      <w:r w:rsidRPr="0029050C">
        <w:rPr>
          <w:rFonts w:ascii="Arial" w:eastAsia="Times New Roman" w:hAnsi="Arial" w:cs="Arial"/>
          <w:sz w:val="18"/>
          <w:lang w:eastAsia="it-IT"/>
        </w:rPr>
        <w:t> </w:t>
      </w:r>
      <w:r w:rsidRPr="0029050C">
        <w:rPr>
          <w:rFonts w:ascii="Arial" w:eastAsia="Times New Roman" w:hAnsi="Arial" w:cs="Arial"/>
          <w:i/>
          <w:iCs/>
          <w:sz w:val="18"/>
          <w:szCs w:val="18"/>
          <w:lang w:eastAsia="it-IT"/>
        </w:rPr>
        <w:t>Un’Europa cristiana</w:t>
      </w:r>
      <w:r w:rsidRPr="0029050C">
        <w:rPr>
          <w:rFonts w:ascii="Arial" w:eastAsia="Times New Roman" w:hAnsi="Arial" w:cs="Arial"/>
          <w:sz w:val="18"/>
          <w:szCs w:val="18"/>
          <w:lang w:eastAsia="it-IT"/>
        </w:rPr>
        <w:t>, cit., 168 s., il quale evidenzia che il “regionalismo a rovescio” tende “a indebolire la legittimità dell’Unione”, specie allorquando “la Comunità o l’Unione penetrino in aree che sono – o sono considerate come – classiche funzioni «di Stato», dotate di valore simbolico”, le quali “vanno dal risibile (la misura del boccale tradizionale in Gran Bretagna) al sublime (il diritto alla vita nel dibattito sull’aborto in Irlanda)</w:t>
      </w:r>
    </w:p>
    <w:p w:rsidR="005C2E3F" w:rsidRDefault="005C2E3F"/>
    <w:sectPr w:rsidR="005C2E3F" w:rsidSect="005C2E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lassGarmnd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9050C"/>
    <w:rsid w:val="0029050C"/>
    <w:rsid w:val="003D04AB"/>
    <w:rsid w:val="005C2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C6435-9A2E-4E45-9447-CF3D4004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E3F"/>
  </w:style>
  <w:style w:type="paragraph" w:styleId="Titolo4">
    <w:name w:val="heading 4"/>
    <w:basedOn w:val="Normale"/>
    <w:link w:val="Titolo4Carattere"/>
    <w:uiPriority w:val="9"/>
    <w:qFormat/>
    <w:rsid w:val="0029050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9050C"/>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29050C"/>
  </w:style>
  <w:style w:type="paragraph" w:styleId="Testonotaapidipagina">
    <w:name w:val="footnote text"/>
    <w:basedOn w:val="Normale"/>
    <w:link w:val="TestonotaapidipaginaCarattere"/>
    <w:uiPriority w:val="99"/>
    <w:semiHidden/>
    <w:unhideWhenUsed/>
    <w:rsid w:val="002905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29050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050C"/>
    <w:rPr>
      <w:color w:val="0000FF"/>
      <w:u w:val="single"/>
    </w:rPr>
  </w:style>
  <w:style w:type="character" w:styleId="Collegamentovisitato">
    <w:name w:val="FollowedHyperlink"/>
    <w:basedOn w:val="Carpredefinitoparagrafo"/>
    <w:uiPriority w:val="99"/>
    <w:semiHidden/>
    <w:unhideWhenUsed/>
    <w:rsid w:val="0029050C"/>
    <w:rPr>
      <w:color w:val="800080"/>
      <w:u w:val="single"/>
    </w:rPr>
  </w:style>
  <w:style w:type="character" w:styleId="Rimandonotaapidipagina">
    <w:name w:val="footnote reference"/>
    <w:basedOn w:val="Carpredefinitoparagrafo"/>
    <w:uiPriority w:val="99"/>
    <w:semiHidden/>
    <w:unhideWhenUsed/>
    <w:rsid w:val="0029050C"/>
  </w:style>
  <w:style w:type="paragraph" w:styleId="Rientrocorpodeltesto">
    <w:name w:val="Body Text Indent"/>
    <w:basedOn w:val="Normale"/>
    <w:link w:val="RientrocorpodeltestoCarattere"/>
    <w:uiPriority w:val="99"/>
    <w:semiHidden/>
    <w:unhideWhenUsed/>
    <w:rsid w:val="002905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9050C"/>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9050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6589">
      <w:bodyDiv w:val="1"/>
      <w:marLeft w:val="0"/>
      <w:marRight w:val="0"/>
      <w:marTop w:val="0"/>
      <w:marBottom w:val="0"/>
      <w:divBdr>
        <w:top w:val="none" w:sz="0" w:space="0" w:color="auto"/>
        <w:left w:val="none" w:sz="0" w:space="0" w:color="auto"/>
        <w:bottom w:val="none" w:sz="0" w:space="0" w:color="auto"/>
        <w:right w:val="none" w:sz="0" w:space="0" w:color="auto"/>
      </w:divBdr>
      <w:divsChild>
        <w:div w:id="1400711192">
          <w:marLeft w:val="0"/>
          <w:marRight w:val="0"/>
          <w:marTop w:val="0"/>
          <w:marBottom w:val="0"/>
          <w:divBdr>
            <w:top w:val="none" w:sz="0" w:space="0" w:color="auto"/>
            <w:left w:val="none" w:sz="0" w:space="0" w:color="auto"/>
            <w:bottom w:val="none" w:sz="0" w:space="0" w:color="auto"/>
            <w:right w:val="none" w:sz="0" w:space="0" w:color="auto"/>
          </w:divBdr>
          <w:divsChild>
            <w:div w:id="224605574">
              <w:marLeft w:val="0"/>
              <w:marRight w:val="0"/>
              <w:marTop w:val="0"/>
              <w:marBottom w:val="0"/>
              <w:divBdr>
                <w:top w:val="none" w:sz="0" w:space="0" w:color="auto"/>
                <w:left w:val="none" w:sz="0" w:space="0" w:color="auto"/>
                <w:bottom w:val="none" w:sz="0" w:space="0" w:color="auto"/>
                <w:right w:val="none" w:sz="0" w:space="0" w:color="auto"/>
              </w:divBdr>
            </w:div>
            <w:div w:id="1813282357">
              <w:marLeft w:val="0"/>
              <w:marRight w:val="0"/>
              <w:marTop w:val="0"/>
              <w:marBottom w:val="0"/>
              <w:divBdr>
                <w:top w:val="none" w:sz="0" w:space="0" w:color="auto"/>
                <w:left w:val="none" w:sz="0" w:space="0" w:color="auto"/>
                <w:bottom w:val="none" w:sz="0" w:space="0" w:color="auto"/>
                <w:right w:val="none" w:sz="0" w:space="0" w:color="auto"/>
              </w:divBdr>
            </w:div>
            <w:div w:id="1447430433">
              <w:marLeft w:val="0"/>
              <w:marRight w:val="0"/>
              <w:marTop w:val="0"/>
              <w:marBottom w:val="0"/>
              <w:divBdr>
                <w:top w:val="none" w:sz="0" w:space="0" w:color="auto"/>
                <w:left w:val="none" w:sz="0" w:space="0" w:color="auto"/>
                <w:bottom w:val="none" w:sz="0" w:space="0" w:color="auto"/>
                <w:right w:val="none" w:sz="0" w:space="0" w:color="auto"/>
              </w:divBdr>
            </w:div>
            <w:div w:id="1359085835">
              <w:marLeft w:val="0"/>
              <w:marRight w:val="0"/>
              <w:marTop w:val="0"/>
              <w:marBottom w:val="0"/>
              <w:divBdr>
                <w:top w:val="none" w:sz="0" w:space="0" w:color="auto"/>
                <w:left w:val="none" w:sz="0" w:space="0" w:color="auto"/>
                <w:bottom w:val="none" w:sz="0" w:space="0" w:color="auto"/>
                <w:right w:val="none" w:sz="0" w:space="0" w:color="auto"/>
              </w:divBdr>
            </w:div>
            <w:div w:id="284700890">
              <w:marLeft w:val="0"/>
              <w:marRight w:val="0"/>
              <w:marTop w:val="0"/>
              <w:marBottom w:val="0"/>
              <w:divBdr>
                <w:top w:val="none" w:sz="0" w:space="0" w:color="auto"/>
                <w:left w:val="none" w:sz="0" w:space="0" w:color="auto"/>
                <w:bottom w:val="none" w:sz="0" w:space="0" w:color="auto"/>
                <w:right w:val="none" w:sz="0" w:space="0" w:color="auto"/>
              </w:divBdr>
            </w:div>
            <w:div w:id="989601537">
              <w:marLeft w:val="0"/>
              <w:marRight w:val="0"/>
              <w:marTop w:val="0"/>
              <w:marBottom w:val="0"/>
              <w:divBdr>
                <w:top w:val="none" w:sz="0" w:space="0" w:color="auto"/>
                <w:left w:val="none" w:sz="0" w:space="0" w:color="auto"/>
                <w:bottom w:val="none" w:sz="0" w:space="0" w:color="auto"/>
                <w:right w:val="none" w:sz="0" w:space="0" w:color="auto"/>
              </w:divBdr>
            </w:div>
            <w:div w:id="125664461">
              <w:marLeft w:val="0"/>
              <w:marRight w:val="0"/>
              <w:marTop w:val="0"/>
              <w:marBottom w:val="0"/>
              <w:divBdr>
                <w:top w:val="none" w:sz="0" w:space="0" w:color="auto"/>
                <w:left w:val="none" w:sz="0" w:space="0" w:color="auto"/>
                <w:bottom w:val="none" w:sz="0" w:space="0" w:color="auto"/>
                <w:right w:val="none" w:sz="0" w:space="0" w:color="auto"/>
              </w:divBdr>
            </w:div>
            <w:div w:id="33970858">
              <w:marLeft w:val="0"/>
              <w:marRight w:val="0"/>
              <w:marTop w:val="0"/>
              <w:marBottom w:val="0"/>
              <w:divBdr>
                <w:top w:val="none" w:sz="0" w:space="0" w:color="auto"/>
                <w:left w:val="none" w:sz="0" w:space="0" w:color="auto"/>
                <w:bottom w:val="none" w:sz="0" w:space="0" w:color="auto"/>
                <w:right w:val="none" w:sz="0" w:space="0" w:color="auto"/>
              </w:divBdr>
            </w:div>
            <w:div w:id="1080835267">
              <w:marLeft w:val="0"/>
              <w:marRight w:val="0"/>
              <w:marTop w:val="0"/>
              <w:marBottom w:val="0"/>
              <w:divBdr>
                <w:top w:val="none" w:sz="0" w:space="0" w:color="auto"/>
                <w:left w:val="none" w:sz="0" w:space="0" w:color="auto"/>
                <w:bottom w:val="none" w:sz="0" w:space="0" w:color="auto"/>
                <w:right w:val="none" w:sz="0" w:space="0" w:color="auto"/>
              </w:divBdr>
            </w:div>
            <w:div w:id="251284435">
              <w:marLeft w:val="0"/>
              <w:marRight w:val="0"/>
              <w:marTop w:val="0"/>
              <w:marBottom w:val="0"/>
              <w:divBdr>
                <w:top w:val="none" w:sz="0" w:space="0" w:color="auto"/>
                <w:left w:val="none" w:sz="0" w:space="0" w:color="auto"/>
                <w:bottom w:val="none" w:sz="0" w:space="0" w:color="auto"/>
                <w:right w:val="none" w:sz="0" w:space="0" w:color="auto"/>
              </w:divBdr>
            </w:div>
            <w:div w:id="234777787">
              <w:marLeft w:val="0"/>
              <w:marRight w:val="0"/>
              <w:marTop w:val="0"/>
              <w:marBottom w:val="0"/>
              <w:divBdr>
                <w:top w:val="none" w:sz="0" w:space="0" w:color="auto"/>
                <w:left w:val="none" w:sz="0" w:space="0" w:color="auto"/>
                <w:bottom w:val="none" w:sz="0" w:space="0" w:color="auto"/>
                <w:right w:val="none" w:sz="0" w:space="0" w:color="auto"/>
              </w:divBdr>
            </w:div>
            <w:div w:id="1759593829">
              <w:marLeft w:val="0"/>
              <w:marRight w:val="0"/>
              <w:marTop w:val="0"/>
              <w:marBottom w:val="0"/>
              <w:divBdr>
                <w:top w:val="none" w:sz="0" w:space="0" w:color="auto"/>
                <w:left w:val="none" w:sz="0" w:space="0" w:color="auto"/>
                <w:bottom w:val="none" w:sz="0" w:space="0" w:color="auto"/>
                <w:right w:val="none" w:sz="0" w:space="0" w:color="auto"/>
              </w:divBdr>
            </w:div>
            <w:div w:id="1668899821">
              <w:marLeft w:val="0"/>
              <w:marRight w:val="0"/>
              <w:marTop w:val="0"/>
              <w:marBottom w:val="0"/>
              <w:divBdr>
                <w:top w:val="none" w:sz="0" w:space="0" w:color="auto"/>
                <w:left w:val="none" w:sz="0" w:space="0" w:color="auto"/>
                <w:bottom w:val="none" w:sz="0" w:space="0" w:color="auto"/>
                <w:right w:val="none" w:sz="0" w:space="0" w:color="auto"/>
              </w:divBdr>
            </w:div>
            <w:div w:id="516240456">
              <w:marLeft w:val="0"/>
              <w:marRight w:val="0"/>
              <w:marTop w:val="0"/>
              <w:marBottom w:val="0"/>
              <w:divBdr>
                <w:top w:val="none" w:sz="0" w:space="0" w:color="auto"/>
                <w:left w:val="none" w:sz="0" w:space="0" w:color="auto"/>
                <w:bottom w:val="none" w:sz="0" w:space="0" w:color="auto"/>
                <w:right w:val="none" w:sz="0" w:space="0" w:color="auto"/>
              </w:divBdr>
            </w:div>
            <w:div w:id="1010523548">
              <w:marLeft w:val="0"/>
              <w:marRight w:val="0"/>
              <w:marTop w:val="0"/>
              <w:marBottom w:val="0"/>
              <w:divBdr>
                <w:top w:val="none" w:sz="0" w:space="0" w:color="auto"/>
                <w:left w:val="none" w:sz="0" w:space="0" w:color="auto"/>
                <w:bottom w:val="none" w:sz="0" w:space="0" w:color="auto"/>
                <w:right w:val="none" w:sz="0" w:space="0" w:color="auto"/>
              </w:divBdr>
            </w:div>
            <w:div w:id="1213421674">
              <w:marLeft w:val="0"/>
              <w:marRight w:val="0"/>
              <w:marTop w:val="0"/>
              <w:marBottom w:val="0"/>
              <w:divBdr>
                <w:top w:val="none" w:sz="0" w:space="0" w:color="auto"/>
                <w:left w:val="none" w:sz="0" w:space="0" w:color="auto"/>
                <w:bottom w:val="none" w:sz="0" w:space="0" w:color="auto"/>
                <w:right w:val="none" w:sz="0" w:space="0" w:color="auto"/>
              </w:divBdr>
            </w:div>
            <w:div w:id="111831455">
              <w:marLeft w:val="0"/>
              <w:marRight w:val="0"/>
              <w:marTop w:val="0"/>
              <w:marBottom w:val="0"/>
              <w:divBdr>
                <w:top w:val="none" w:sz="0" w:space="0" w:color="auto"/>
                <w:left w:val="none" w:sz="0" w:space="0" w:color="auto"/>
                <w:bottom w:val="none" w:sz="0" w:space="0" w:color="auto"/>
                <w:right w:val="none" w:sz="0" w:space="0" w:color="auto"/>
              </w:divBdr>
            </w:div>
            <w:div w:id="562840337">
              <w:marLeft w:val="0"/>
              <w:marRight w:val="0"/>
              <w:marTop w:val="0"/>
              <w:marBottom w:val="0"/>
              <w:divBdr>
                <w:top w:val="none" w:sz="0" w:space="0" w:color="auto"/>
                <w:left w:val="none" w:sz="0" w:space="0" w:color="auto"/>
                <w:bottom w:val="none" w:sz="0" w:space="0" w:color="auto"/>
                <w:right w:val="none" w:sz="0" w:space="0" w:color="auto"/>
              </w:divBdr>
            </w:div>
            <w:div w:id="112945229">
              <w:marLeft w:val="0"/>
              <w:marRight w:val="0"/>
              <w:marTop w:val="0"/>
              <w:marBottom w:val="0"/>
              <w:divBdr>
                <w:top w:val="none" w:sz="0" w:space="0" w:color="auto"/>
                <w:left w:val="none" w:sz="0" w:space="0" w:color="auto"/>
                <w:bottom w:val="none" w:sz="0" w:space="0" w:color="auto"/>
                <w:right w:val="none" w:sz="0" w:space="0" w:color="auto"/>
              </w:divBdr>
            </w:div>
            <w:div w:id="1897934161">
              <w:marLeft w:val="0"/>
              <w:marRight w:val="0"/>
              <w:marTop w:val="0"/>
              <w:marBottom w:val="0"/>
              <w:divBdr>
                <w:top w:val="none" w:sz="0" w:space="0" w:color="auto"/>
                <w:left w:val="none" w:sz="0" w:space="0" w:color="auto"/>
                <w:bottom w:val="none" w:sz="0" w:space="0" w:color="auto"/>
                <w:right w:val="none" w:sz="0" w:space="0" w:color="auto"/>
              </w:divBdr>
            </w:div>
            <w:div w:id="136146799">
              <w:marLeft w:val="0"/>
              <w:marRight w:val="0"/>
              <w:marTop w:val="0"/>
              <w:marBottom w:val="0"/>
              <w:divBdr>
                <w:top w:val="none" w:sz="0" w:space="0" w:color="auto"/>
                <w:left w:val="none" w:sz="0" w:space="0" w:color="auto"/>
                <w:bottom w:val="none" w:sz="0" w:space="0" w:color="auto"/>
                <w:right w:val="none" w:sz="0" w:space="0" w:color="auto"/>
              </w:divBdr>
            </w:div>
            <w:div w:id="634723691">
              <w:marLeft w:val="0"/>
              <w:marRight w:val="0"/>
              <w:marTop w:val="0"/>
              <w:marBottom w:val="0"/>
              <w:divBdr>
                <w:top w:val="none" w:sz="0" w:space="0" w:color="auto"/>
                <w:left w:val="none" w:sz="0" w:space="0" w:color="auto"/>
                <w:bottom w:val="none" w:sz="0" w:space="0" w:color="auto"/>
                <w:right w:val="none" w:sz="0" w:space="0" w:color="auto"/>
              </w:divBdr>
            </w:div>
            <w:div w:id="278606364">
              <w:marLeft w:val="0"/>
              <w:marRight w:val="0"/>
              <w:marTop w:val="0"/>
              <w:marBottom w:val="0"/>
              <w:divBdr>
                <w:top w:val="none" w:sz="0" w:space="0" w:color="auto"/>
                <w:left w:val="none" w:sz="0" w:space="0" w:color="auto"/>
                <w:bottom w:val="none" w:sz="0" w:space="0" w:color="auto"/>
                <w:right w:val="none" w:sz="0" w:space="0" w:color="auto"/>
              </w:divBdr>
            </w:div>
            <w:div w:id="2099474616">
              <w:marLeft w:val="0"/>
              <w:marRight w:val="0"/>
              <w:marTop w:val="0"/>
              <w:marBottom w:val="0"/>
              <w:divBdr>
                <w:top w:val="none" w:sz="0" w:space="0" w:color="auto"/>
                <w:left w:val="none" w:sz="0" w:space="0" w:color="auto"/>
                <w:bottom w:val="none" w:sz="0" w:space="0" w:color="auto"/>
                <w:right w:val="none" w:sz="0" w:space="0" w:color="auto"/>
              </w:divBdr>
            </w:div>
            <w:div w:id="1905678087">
              <w:marLeft w:val="0"/>
              <w:marRight w:val="0"/>
              <w:marTop w:val="0"/>
              <w:marBottom w:val="0"/>
              <w:divBdr>
                <w:top w:val="none" w:sz="0" w:space="0" w:color="auto"/>
                <w:left w:val="none" w:sz="0" w:space="0" w:color="auto"/>
                <w:bottom w:val="none" w:sz="0" w:space="0" w:color="auto"/>
                <w:right w:val="none" w:sz="0" w:space="0" w:color="auto"/>
              </w:divBdr>
            </w:div>
            <w:div w:id="1284190131">
              <w:marLeft w:val="0"/>
              <w:marRight w:val="0"/>
              <w:marTop w:val="0"/>
              <w:marBottom w:val="0"/>
              <w:divBdr>
                <w:top w:val="none" w:sz="0" w:space="0" w:color="auto"/>
                <w:left w:val="none" w:sz="0" w:space="0" w:color="auto"/>
                <w:bottom w:val="none" w:sz="0" w:space="0" w:color="auto"/>
                <w:right w:val="none" w:sz="0" w:space="0" w:color="auto"/>
              </w:divBdr>
            </w:div>
            <w:div w:id="1924993799">
              <w:marLeft w:val="0"/>
              <w:marRight w:val="0"/>
              <w:marTop w:val="0"/>
              <w:marBottom w:val="0"/>
              <w:divBdr>
                <w:top w:val="none" w:sz="0" w:space="0" w:color="auto"/>
                <w:left w:val="none" w:sz="0" w:space="0" w:color="auto"/>
                <w:bottom w:val="none" w:sz="0" w:space="0" w:color="auto"/>
                <w:right w:val="none" w:sz="0" w:space="0" w:color="auto"/>
              </w:divBdr>
            </w:div>
            <w:div w:id="2117478426">
              <w:marLeft w:val="0"/>
              <w:marRight w:val="0"/>
              <w:marTop w:val="0"/>
              <w:marBottom w:val="0"/>
              <w:divBdr>
                <w:top w:val="none" w:sz="0" w:space="0" w:color="auto"/>
                <w:left w:val="none" w:sz="0" w:space="0" w:color="auto"/>
                <w:bottom w:val="none" w:sz="0" w:space="0" w:color="auto"/>
                <w:right w:val="none" w:sz="0" w:space="0" w:color="auto"/>
              </w:divBdr>
            </w:div>
            <w:div w:id="337586411">
              <w:marLeft w:val="0"/>
              <w:marRight w:val="0"/>
              <w:marTop w:val="0"/>
              <w:marBottom w:val="0"/>
              <w:divBdr>
                <w:top w:val="none" w:sz="0" w:space="0" w:color="auto"/>
                <w:left w:val="none" w:sz="0" w:space="0" w:color="auto"/>
                <w:bottom w:val="none" w:sz="0" w:space="0" w:color="auto"/>
                <w:right w:val="none" w:sz="0" w:space="0" w:color="auto"/>
              </w:divBdr>
            </w:div>
            <w:div w:id="1455103085">
              <w:marLeft w:val="0"/>
              <w:marRight w:val="0"/>
              <w:marTop w:val="0"/>
              <w:marBottom w:val="0"/>
              <w:divBdr>
                <w:top w:val="none" w:sz="0" w:space="0" w:color="auto"/>
                <w:left w:val="none" w:sz="0" w:space="0" w:color="auto"/>
                <w:bottom w:val="none" w:sz="0" w:space="0" w:color="auto"/>
                <w:right w:val="none" w:sz="0" w:space="0" w:color="auto"/>
              </w:divBdr>
            </w:div>
            <w:div w:id="586234341">
              <w:marLeft w:val="0"/>
              <w:marRight w:val="0"/>
              <w:marTop w:val="0"/>
              <w:marBottom w:val="0"/>
              <w:divBdr>
                <w:top w:val="none" w:sz="0" w:space="0" w:color="auto"/>
                <w:left w:val="none" w:sz="0" w:space="0" w:color="auto"/>
                <w:bottom w:val="none" w:sz="0" w:space="0" w:color="auto"/>
                <w:right w:val="none" w:sz="0" w:space="0" w:color="auto"/>
              </w:divBdr>
            </w:div>
            <w:div w:id="729232716">
              <w:marLeft w:val="0"/>
              <w:marRight w:val="0"/>
              <w:marTop w:val="0"/>
              <w:marBottom w:val="0"/>
              <w:divBdr>
                <w:top w:val="none" w:sz="0" w:space="0" w:color="auto"/>
                <w:left w:val="none" w:sz="0" w:space="0" w:color="auto"/>
                <w:bottom w:val="none" w:sz="0" w:space="0" w:color="auto"/>
                <w:right w:val="none" w:sz="0" w:space="0" w:color="auto"/>
              </w:divBdr>
            </w:div>
            <w:div w:id="889613224">
              <w:marLeft w:val="0"/>
              <w:marRight w:val="0"/>
              <w:marTop w:val="0"/>
              <w:marBottom w:val="0"/>
              <w:divBdr>
                <w:top w:val="none" w:sz="0" w:space="0" w:color="auto"/>
                <w:left w:val="none" w:sz="0" w:space="0" w:color="auto"/>
                <w:bottom w:val="none" w:sz="0" w:space="0" w:color="auto"/>
                <w:right w:val="none" w:sz="0" w:space="0" w:color="auto"/>
              </w:divBdr>
            </w:div>
            <w:div w:id="742072664">
              <w:marLeft w:val="0"/>
              <w:marRight w:val="0"/>
              <w:marTop w:val="0"/>
              <w:marBottom w:val="0"/>
              <w:divBdr>
                <w:top w:val="none" w:sz="0" w:space="0" w:color="auto"/>
                <w:left w:val="none" w:sz="0" w:space="0" w:color="auto"/>
                <w:bottom w:val="none" w:sz="0" w:space="0" w:color="auto"/>
                <w:right w:val="none" w:sz="0" w:space="0" w:color="auto"/>
              </w:divBdr>
            </w:div>
            <w:div w:id="1023634638">
              <w:marLeft w:val="0"/>
              <w:marRight w:val="0"/>
              <w:marTop w:val="0"/>
              <w:marBottom w:val="0"/>
              <w:divBdr>
                <w:top w:val="none" w:sz="0" w:space="0" w:color="auto"/>
                <w:left w:val="none" w:sz="0" w:space="0" w:color="auto"/>
                <w:bottom w:val="none" w:sz="0" w:space="0" w:color="auto"/>
                <w:right w:val="none" w:sz="0" w:space="0" w:color="auto"/>
              </w:divBdr>
            </w:div>
            <w:div w:id="1179655950">
              <w:marLeft w:val="0"/>
              <w:marRight w:val="0"/>
              <w:marTop w:val="0"/>
              <w:marBottom w:val="0"/>
              <w:divBdr>
                <w:top w:val="none" w:sz="0" w:space="0" w:color="auto"/>
                <w:left w:val="none" w:sz="0" w:space="0" w:color="auto"/>
                <w:bottom w:val="none" w:sz="0" w:space="0" w:color="auto"/>
                <w:right w:val="none" w:sz="0" w:space="0" w:color="auto"/>
              </w:divBdr>
            </w:div>
            <w:div w:id="1873882279">
              <w:marLeft w:val="0"/>
              <w:marRight w:val="0"/>
              <w:marTop w:val="0"/>
              <w:marBottom w:val="0"/>
              <w:divBdr>
                <w:top w:val="none" w:sz="0" w:space="0" w:color="auto"/>
                <w:left w:val="none" w:sz="0" w:space="0" w:color="auto"/>
                <w:bottom w:val="none" w:sz="0" w:space="0" w:color="auto"/>
                <w:right w:val="none" w:sz="0" w:space="0" w:color="auto"/>
              </w:divBdr>
            </w:div>
            <w:div w:id="145900639">
              <w:marLeft w:val="0"/>
              <w:marRight w:val="0"/>
              <w:marTop w:val="0"/>
              <w:marBottom w:val="0"/>
              <w:divBdr>
                <w:top w:val="none" w:sz="0" w:space="0" w:color="auto"/>
                <w:left w:val="none" w:sz="0" w:space="0" w:color="auto"/>
                <w:bottom w:val="none" w:sz="0" w:space="0" w:color="auto"/>
                <w:right w:val="none" w:sz="0" w:space="0" w:color="auto"/>
              </w:divBdr>
            </w:div>
            <w:div w:id="348608534">
              <w:marLeft w:val="0"/>
              <w:marRight w:val="0"/>
              <w:marTop w:val="0"/>
              <w:marBottom w:val="0"/>
              <w:divBdr>
                <w:top w:val="none" w:sz="0" w:space="0" w:color="auto"/>
                <w:left w:val="none" w:sz="0" w:space="0" w:color="auto"/>
                <w:bottom w:val="none" w:sz="0" w:space="0" w:color="auto"/>
                <w:right w:val="none" w:sz="0" w:space="0" w:color="auto"/>
              </w:divBdr>
            </w:div>
            <w:div w:id="1753355165">
              <w:marLeft w:val="0"/>
              <w:marRight w:val="0"/>
              <w:marTop w:val="0"/>
              <w:marBottom w:val="0"/>
              <w:divBdr>
                <w:top w:val="none" w:sz="0" w:space="0" w:color="auto"/>
                <w:left w:val="none" w:sz="0" w:space="0" w:color="auto"/>
                <w:bottom w:val="none" w:sz="0" w:space="0" w:color="auto"/>
                <w:right w:val="none" w:sz="0" w:space="0" w:color="auto"/>
              </w:divBdr>
            </w:div>
            <w:div w:id="73014636">
              <w:marLeft w:val="0"/>
              <w:marRight w:val="0"/>
              <w:marTop w:val="0"/>
              <w:marBottom w:val="0"/>
              <w:divBdr>
                <w:top w:val="none" w:sz="0" w:space="0" w:color="auto"/>
                <w:left w:val="none" w:sz="0" w:space="0" w:color="auto"/>
                <w:bottom w:val="none" w:sz="0" w:space="0" w:color="auto"/>
                <w:right w:val="none" w:sz="0" w:space="0" w:color="auto"/>
              </w:divBdr>
            </w:div>
            <w:div w:id="1541358583">
              <w:marLeft w:val="0"/>
              <w:marRight w:val="0"/>
              <w:marTop w:val="0"/>
              <w:marBottom w:val="0"/>
              <w:divBdr>
                <w:top w:val="none" w:sz="0" w:space="0" w:color="auto"/>
                <w:left w:val="none" w:sz="0" w:space="0" w:color="auto"/>
                <w:bottom w:val="none" w:sz="0" w:space="0" w:color="auto"/>
                <w:right w:val="none" w:sz="0" w:space="0" w:color="auto"/>
              </w:divBdr>
            </w:div>
            <w:div w:id="1985621208">
              <w:marLeft w:val="0"/>
              <w:marRight w:val="0"/>
              <w:marTop w:val="0"/>
              <w:marBottom w:val="0"/>
              <w:divBdr>
                <w:top w:val="none" w:sz="0" w:space="0" w:color="auto"/>
                <w:left w:val="none" w:sz="0" w:space="0" w:color="auto"/>
                <w:bottom w:val="none" w:sz="0" w:space="0" w:color="auto"/>
                <w:right w:val="none" w:sz="0" w:space="0" w:color="auto"/>
              </w:divBdr>
            </w:div>
            <w:div w:id="2060787414">
              <w:marLeft w:val="0"/>
              <w:marRight w:val="0"/>
              <w:marTop w:val="0"/>
              <w:marBottom w:val="0"/>
              <w:divBdr>
                <w:top w:val="none" w:sz="0" w:space="0" w:color="auto"/>
                <w:left w:val="none" w:sz="0" w:space="0" w:color="auto"/>
                <w:bottom w:val="none" w:sz="0" w:space="0" w:color="auto"/>
                <w:right w:val="none" w:sz="0" w:space="0" w:color="auto"/>
              </w:divBdr>
            </w:div>
            <w:div w:id="52504580">
              <w:marLeft w:val="0"/>
              <w:marRight w:val="0"/>
              <w:marTop w:val="0"/>
              <w:marBottom w:val="0"/>
              <w:divBdr>
                <w:top w:val="none" w:sz="0" w:space="0" w:color="auto"/>
                <w:left w:val="none" w:sz="0" w:space="0" w:color="auto"/>
                <w:bottom w:val="none" w:sz="0" w:space="0" w:color="auto"/>
                <w:right w:val="none" w:sz="0" w:space="0" w:color="auto"/>
              </w:divBdr>
            </w:div>
            <w:div w:id="806047040">
              <w:marLeft w:val="0"/>
              <w:marRight w:val="0"/>
              <w:marTop w:val="0"/>
              <w:marBottom w:val="0"/>
              <w:divBdr>
                <w:top w:val="none" w:sz="0" w:space="0" w:color="auto"/>
                <w:left w:val="none" w:sz="0" w:space="0" w:color="auto"/>
                <w:bottom w:val="none" w:sz="0" w:space="0" w:color="auto"/>
                <w:right w:val="none" w:sz="0" w:space="0" w:color="auto"/>
              </w:divBdr>
            </w:div>
            <w:div w:id="796529334">
              <w:marLeft w:val="0"/>
              <w:marRight w:val="0"/>
              <w:marTop w:val="0"/>
              <w:marBottom w:val="0"/>
              <w:divBdr>
                <w:top w:val="none" w:sz="0" w:space="0" w:color="auto"/>
                <w:left w:val="none" w:sz="0" w:space="0" w:color="auto"/>
                <w:bottom w:val="none" w:sz="0" w:space="0" w:color="auto"/>
                <w:right w:val="none" w:sz="0" w:space="0" w:color="auto"/>
              </w:divBdr>
            </w:div>
            <w:div w:id="1716736552">
              <w:marLeft w:val="0"/>
              <w:marRight w:val="0"/>
              <w:marTop w:val="0"/>
              <w:marBottom w:val="0"/>
              <w:divBdr>
                <w:top w:val="none" w:sz="0" w:space="0" w:color="auto"/>
                <w:left w:val="none" w:sz="0" w:space="0" w:color="auto"/>
                <w:bottom w:val="none" w:sz="0" w:space="0" w:color="auto"/>
                <w:right w:val="none" w:sz="0" w:space="0" w:color="auto"/>
              </w:divBdr>
            </w:div>
            <w:div w:id="1451699841">
              <w:marLeft w:val="0"/>
              <w:marRight w:val="0"/>
              <w:marTop w:val="0"/>
              <w:marBottom w:val="0"/>
              <w:divBdr>
                <w:top w:val="none" w:sz="0" w:space="0" w:color="auto"/>
                <w:left w:val="none" w:sz="0" w:space="0" w:color="auto"/>
                <w:bottom w:val="none" w:sz="0" w:space="0" w:color="auto"/>
                <w:right w:val="none" w:sz="0" w:space="0" w:color="auto"/>
              </w:divBdr>
            </w:div>
            <w:div w:id="524098919">
              <w:marLeft w:val="0"/>
              <w:marRight w:val="0"/>
              <w:marTop w:val="0"/>
              <w:marBottom w:val="0"/>
              <w:divBdr>
                <w:top w:val="none" w:sz="0" w:space="0" w:color="auto"/>
                <w:left w:val="none" w:sz="0" w:space="0" w:color="auto"/>
                <w:bottom w:val="none" w:sz="0" w:space="0" w:color="auto"/>
                <w:right w:val="none" w:sz="0" w:space="0" w:color="auto"/>
              </w:divBdr>
            </w:div>
            <w:div w:id="320474351">
              <w:marLeft w:val="0"/>
              <w:marRight w:val="0"/>
              <w:marTop w:val="0"/>
              <w:marBottom w:val="0"/>
              <w:divBdr>
                <w:top w:val="none" w:sz="0" w:space="0" w:color="auto"/>
                <w:left w:val="none" w:sz="0" w:space="0" w:color="auto"/>
                <w:bottom w:val="none" w:sz="0" w:space="0" w:color="auto"/>
                <w:right w:val="none" w:sz="0" w:space="0" w:color="auto"/>
              </w:divBdr>
            </w:div>
            <w:div w:id="1075276568">
              <w:marLeft w:val="0"/>
              <w:marRight w:val="0"/>
              <w:marTop w:val="0"/>
              <w:marBottom w:val="0"/>
              <w:divBdr>
                <w:top w:val="none" w:sz="0" w:space="0" w:color="auto"/>
                <w:left w:val="none" w:sz="0" w:space="0" w:color="auto"/>
                <w:bottom w:val="none" w:sz="0" w:space="0" w:color="auto"/>
                <w:right w:val="none" w:sz="0" w:space="0" w:color="auto"/>
              </w:divBdr>
            </w:div>
            <w:div w:id="675808123">
              <w:marLeft w:val="0"/>
              <w:marRight w:val="0"/>
              <w:marTop w:val="0"/>
              <w:marBottom w:val="0"/>
              <w:divBdr>
                <w:top w:val="none" w:sz="0" w:space="0" w:color="auto"/>
                <w:left w:val="none" w:sz="0" w:space="0" w:color="auto"/>
                <w:bottom w:val="none" w:sz="0" w:space="0" w:color="auto"/>
                <w:right w:val="none" w:sz="0" w:space="0" w:color="auto"/>
              </w:divBdr>
            </w:div>
            <w:div w:id="343361787">
              <w:marLeft w:val="0"/>
              <w:marRight w:val="0"/>
              <w:marTop w:val="0"/>
              <w:marBottom w:val="0"/>
              <w:divBdr>
                <w:top w:val="none" w:sz="0" w:space="0" w:color="auto"/>
                <w:left w:val="none" w:sz="0" w:space="0" w:color="auto"/>
                <w:bottom w:val="none" w:sz="0" w:space="0" w:color="auto"/>
                <w:right w:val="none" w:sz="0" w:space="0" w:color="auto"/>
              </w:divBdr>
            </w:div>
            <w:div w:id="1394349800">
              <w:marLeft w:val="0"/>
              <w:marRight w:val="0"/>
              <w:marTop w:val="0"/>
              <w:marBottom w:val="0"/>
              <w:divBdr>
                <w:top w:val="none" w:sz="0" w:space="0" w:color="auto"/>
                <w:left w:val="none" w:sz="0" w:space="0" w:color="auto"/>
                <w:bottom w:val="none" w:sz="0" w:space="0" w:color="auto"/>
                <w:right w:val="none" w:sz="0" w:space="0" w:color="auto"/>
              </w:divBdr>
            </w:div>
            <w:div w:id="1418868118">
              <w:marLeft w:val="0"/>
              <w:marRight w:val="0"/>
              <w:marTop w:val="0"/>
              <w:marBottom w:val="0"/>
              <w:divBdr>
                <w:top w:val="none" w:sz="0" w:space="0" w:color="auto"/>
                <w:left w:val="none" w:sz="0" w:space="0" w:color="auto"/>
                <w:bottom w:val="none" w:sz="0" w:space="0" w:color="auto"/>
                <w:right w:val="none" w:sz="0" w:space="0" w:color="auto"/>
              </w:divBdr>
            </w:div>
            <w:div w:id="1283684261">
              <w:marLeft w:val="0"/>
              <w:marRight w:val="0"/>
              <w:marTop w:val="0"/>
              <w:marBottom w:val="0"/>
              <w:divBdr>
                <w:top w:val="none" w:sz="0" w:space="0" w:color="auto"/>
                <w:left w:val="none" w:sz="0" w:space="0" w:color="auto"/>
                <w:bottom w:val="none" w:sz="0" w:space="0" w:color="auto"/>
                <w:right w:val="none" w:sz="0" w:space="0" w:color="auto"/>
              </w:divBdr>
            </w:div>
            <w:div w:id="557205298">
              <w:marLeft w:val="0"/>
              <w:marRight w:val="0"/>
              <w:marTop w:val="0"/>
              <w:marBottom w:val="0"/>
              <w:divBdr>
                <w:top w:val="none" w:sz="0" w:space="0" w:color="auto"/>
                <w:left w:val="none" w:sz="0" w:space="0" w:color="auto"/>
                <w:bottom w:val="none" w:sz="0" w:space="0" w:color="auto"/>
                <w:right w:val="none" w:sz="0" w:space="0" w:color="auto"/>
              </w:divBdr>
            </w:div>
            <w:div w:id="1676496384">
              <w:marLeft w:val="0"/>
              <w:marRight w:val="0"/>
              <w:marTop w:val="0"/>
              <w:marBottom w:val="0"/>
              <w:divBdr>
                <w:top w:val="none" w:sz="0" w:space="0" w:color="auto"/>
                <w:left w:val="none" w:sz="0" w:space="0" w:color="auto"/>
                <w:bottom w:val="none" w:sz="0" w:space="0" w:color="auto"/>
                <w:right w:val="none" w:sz="0" w:space="0" w:color="auto"/>
              </w:divBdr>
            </w:div>
            <w:div w:id="1863593317">
              <w:marLeft w:val="0"/>
              <w:marRight w:val="0"/>
              <w:marTop w:val="0"/>
              <w:marBottom w:val="0"/>
              <w:divBdr>
                <w:top w:val="none" w:sz="0" w:space="0" w:color="auto"/>
                <w:left w:val="none" w:sz="0" w:space="0" w:color="auto"/>
                <w:bottom w:val="none" w:sz="0" w:space="0" w:color="auto"/>
                <w:right w:val="none" w:sz="0" w:space="0" w:color="auto"/>
              </w:divBdr>
            </w:div>
            <w:div w:id="531191608">
              <w:marLeft w:val="0"/>
              <w:marRight w:val="0"/>
              <w:marTop w:val="0"/>
              <w:marBottom w:val="0"/>
              <w:divBdr>
                <w:top w:val="none" w:sz="0" w:space="0" w:color="auto"/>
                <w:left w:val="none" w:sz="0" w:space="0" w:color="auto"/>
                <w:bottom w:val="none" w:sz="0" w:space="0" w:color="auto"/>
                <w:right w:val="none" w:sz="0" w:space="0" w:color="auto"/>
              </w:divBdr>
            </w:div>
            <w:div w:id="421026034">
              <w:marLeft w:val="0"/>
              <w:marRight w:val="0"/>
              <w:marTop w:val="0"/>
              <w:marBottom w:val="0"/>
              <w:divBdr>
                <w:top w:val="none" w:sz="0" w:space="0" w:color="auto"/>
                <w:left w:val="none" w:sz="0" w:space="0" w:color="auto"/>
                <w:bottom w:val="none" w:sz="0" w:space="0" w:color="auto"/>
                <w:right w:val="none" w:sz="0" w:space="0" w:color="auto"/>
              </w:divBdr>
            </w:div>
            <w:div w:id="1389187196">
              <w:marLeft w:val="0"/>
              <w:marRight w:val="0"/>
              <w:marTop w:val="0"/>
              <w:marBottom w:val="0"/>
              <w:divBdr>
                <w:top w:val="none" w:sz="0" w:space="0" w:color="auto"/>
                <w:left w:val="none" w:sz="0" w:space="0" w:color="auto"/>
                <w:bottom w:val="none" w:sz="0" w:space="0" w:color="auto"/>
                <w:right w:val="none" w:sz="0" w:space="0" w:color="auto"/>
              </w:divBdr>
            </w:div>
            <w:div w:id="1224029122">
              <w:marLeft w:val="0"/>
              <w:marRight w:val="0"/>
              <w:marTop w:val="0"/>
              <w:marBottom w:val="0"/>
              <w:divBdr>
                <w:top w:val="none" w:sz="0" w:space="0" w:color="auto"/>
                <w:left w:val="none" w:sz="0" w:space="0" w:color="auto"/>
                <w:bottom w:val="none" w:sz="0" w:space="0" w:color="auto"/>
                <w:right w:val="none" w:sz="0" w:space="0" w:color="auto"/>
              </w:divBdr>
            </w:div>
            <w:div w:id="1015963029">
              <w:marLeft w:val="0"/>
              <w:marRight w:val="0"/>
              <w:marTop w:val="0"/>
              <w:marBottom w:val="0"/>
              <w:divBdr>
                <w:top w:val="none" w:sz="0" w:space="0" w:color="auto"/>
                <w:left w:val="none" w:sz="0" w:space="0" w:color="auto"/>
                <w:bottom w:val="none" w:sz="0" w:space="0" w:color="auto"/>
                <w:right w:val="none" w:sz="0" w:space="0" w:color="auto"/>
              </w:divBdr>
            </w:div>
            <w:div w:id="994257645">
              <w:marLeft w:val="0"/>
              <w:marRight w:val="0"/>
              <w:marTop w:val="0"/>
              <w:marBottom w:val="0"/>
              <w:divBdr>
                <w:top w:val="none" w:sz="0" w:space="0" w:color="auto"/>
                <w:left w:val="none" w:sz="0" w:space="0" w:color="auto"/>
                <w:bottom w:val="none" w:sz="0" w:space="0" w:color="auto"/>
                <w:right w:val="none" w:sz="0" w:space="0" w:color="auto"/>
              </w:divBdr>
            </w:div>
            <w:div w:id="1654718929">
              <w:marLeft w:val="0"/>
              <w:marRight w:val="0"/>
              <w:marTop w:val="0"/>
              <w:marBottom w:val="0"/>
              <w:divBdr>
                <w:top w:val="none" w:sz="0" w:space="0" w:color="auto"/>
                <w:left w:val="none" w:sz="0" w:space="0" w:color="auto"/>
                <w:bottom w:val="none" w:sz="0" w:space="0" w:color="auto"/>
                <w:right w:val="none" w:sz="0" w:space="0" w:color="auto"/>
              </w:divBdr>
            </w:div>
            <w:div w:id="899097394">
              <w:marLeft w:val="0"/>
              <w:marRight w:val="0"/>
              <w:marTop w:val="0"/>
              <w:marBottom w:val="0"/>
              <w:divBdr>
                <w:top w:val="none" w:sz="0" w:space="0" w:color="auto"/>
                <w:left w:val="none" w:sz="0" w:space="0" w:color="auto"/>
                <w:bottom w:val="none" w:sz="0" w:space="0" w:color="auto"/>
                <w:right w:val="none" w:sz="0" w:space="0" w:color="auto"/>
              </w:divBdr>
            </w:div>
            <w:div w:id="1094663641">
              <w:marLeft w:val="0"/>
              <w:marRight w:val="0"/>
              <w:marTop w:val="0"/>
              <w:marBottom w:val="0"/>
              <w:divBdr>
                <w:top w:val="none" w:sz="0" w:space="0" w:color="auto"/>
                <w:left w:val="none" w:sz="0" w:space="0" w:color="auto"/>
                <w:bottom w:val="none" w:sz="0" w:space="0" w:color="auto"/>
                <w:right w:val="none" w:sz="0" w:space="0" w:color="auto"/>
              </w:divBdr>
            </w:div>
            <w:div w:id="1101220139">
              <w:marLeft w:val="0"/>
              <w:marRight w:val="0"/>
              <w:marTop w:val="0"/>
              <w:marBottom w:val="0"/>
              <w:divBdr>
                <w:top w:val="none" w:sz="0" w:space="0" w:color="auto"/>
                <w:left w:val="none" w:sz="0" w:space="0" w:color="auto"/>
                <w:bottom w:val="none" w:sz="0" w:space="0" w:color="auto"/>
                <w:right w:val="none" w:sz="0" w:space="0" w:color="auto"/>
              </w:divBdr>
            </w:div>
            <w:div w:id="35129413">
              <w:marLeft w:val="0"/>
              <w:marRight w:val="0"/>
              <w:marTop w:val="0"/>
              <w:marBottom w:val="0"/>
              <w:divBdr>
                <w:top w:val="none" w:sz="0" w:space="0" w:color="auto"/>
                <w:left w:val="none" w:sz="0" w:space="0" w:color="auto"/>
                <w:bottom w:val="none" w:sz="0" w:space="0" w:color="auto"/>
                <w:right w:val="none" w:sz="0" w:space="0" w:color="auto"/>
              </w:divBdr>
            </w:div>
            <w:div w:id="1071007034">
              <w:marLeft w:val="0"/>
              <w:marRight w:val="0"/>
              <w:marTop w:val="0"/>
              <w:marBottom w:val="0"/>
              <w:divBdr>
                <w:top w:val="none" w:sz="0" w:space="0" w:color="auto"/>
                <w:left w:val="none" w:sz="0" w:space="0" w:color="auto"/>
                <w:bottom w:val="none" w:sz="0" w:space="0" w:color="auto"/>
                <w:right w:val="none" w:sz="0" w:space="0" w:color="auto"/>
              </w:divBdr>
            </w:div>
            <w:div w:id="1671789011">
              <w:marLeft w:val="0"/>
              <w:marRight w:val="0"/>
              <w:marTop w:val="0"/>
              <w:marBottom w:val="0"/>
              <w:divBdr>
                <w:top w:val="none" w:sz="0" w:space="0" w:color="auto"/>
                <w:left w:val="none" w:sz="0" w:space="0" w:color="auto"/>
                <w:bottom w:val="none" w:sz="0" w:space="0" w:color="auto"/>
                <w:right w:val="none" w:sz="0" w:space="0" w:color="auto"/>
              </w:divBdr>
            </w:div>
            <w:div w:id="1355382248">
              <w:marLeft w:val="0"/>
              <w:marRight w:val="0"/>
              <w:marTop w:val="0"/>
              <w:marBottom w:val="0"/>
              <w:divBdr>
                <w:top w:val="none" w:sz="0" w:space="0" w:color="auto"/>
                <w:left w:val="none" w:sz="0" w:space="0" w:color="auto"/>
                <w:bottom w:val="none" w:sz="0" w:space="0" w:color="auto"/>
                <w:right w:val="none" w:sz="0" w:space="0" w:color="auto"/>
              </w:divBdr>
            </w:div>
            <w:div w:id="1517185347">
              <w:marLeft w:val="0"/>
              <w:marRight w:val="0"/>
              <w:marTop w:val="0"/>
              <w:marBottom w:val="0"/>
              <w:divBdr>
                <w:top w:val="none" w:sz="0" w:space="0" w:color="auto"/>
                <w:left w:val="none" w:sz="0" w:space="0" w:color="auto"/>
                <w:bottom w:val="none" w:sz="0" w:space="0" w:color="auto"/>
                <w:right w:val="none" w:sz="0" w:space="0" w:color="auto"/>
              </w:divBdr>
            </w:div>
            <w:div w:id="1409689165">
              <w:marLeft w:val="0"/>
              <w:marRight w:val="0"/>
              <w:marTop w:val="0"/>
              <w:marBottom w:val="0"/>
              <w:divBdr>
                <w:top w:val="none" w:sz="0" w:space="0" w:color="auto"/>
                <w:left w:val="none" w:sz="0" w:space="0" w:color="auto"/>
                <w:bottom w:val="none" w:sz="0" w:space="0" w:color="auto"/>
                <w:right w:val="none" w:sz="0" w:space="0" w:color="auto"/>
              </w:divBdr>
            </w:div>
            <w:div w:id="1894659579">
              <w:marLeft w:val="0"/>
              <w:marRight w:val="0"/>
              <w:marTop w:val="0"/>
              <w:marBottom w:val="0"/>
              <w:divBdr>
                <w:top w:val="none" w:sz="0" w:space="0" w:color="auto"/>
                <w:left w:val="none" w:sz="0" w:space="0" w:color="auto"/>
                <w:bottom w:val="none" w:sz="0" w:space="0" w:color="auto"/>
                <w:right w:val="none" w:sz="0" w:space="0" w:color="auto"/>
              </w:divBdr>
            </w:div>
            <w:div w:id="1854297697">
              <w:marLeft w:val="0"/>
              <w:marRight w:val="0"/>
              <w:marTop w:val="0"/>
              <w:marBottom w:val="0"/>
              <w:divBdr>
                <w:top w:val="none" w:sz="0" w:space="0" w:color="auto"/>
                <w:left w:val="none" w:sz="0" w:space="0" w:color="auto"/>
                <w:bottom w:val="none" w:sz="0" w:space="0" w:color="auto"/>
                <w:right w:val="none" w:sz="0" w:space="0" w:color="auto"/>
              </w:divBdr>
            </w:div>
            <w:div w:id="2037191125">
              <w:marLeft w:val="0"/>
              <w:marRight w:val="0"/>
              <w:marTop w:val="0"/>
              <w:marBottom w:val="0"/>
              <w:divBdr>
                <w:top w:val="none" w:sz="0" w:space="0" w:color="auto"/>
                <w:left w:val="none" w:sz="0" w:space="0" w:color="auto"/>
                <w:bottom w:val="none" w:sz="0" w:space="0" w:color="auto"/>
                <w:right w:val="none" w:sz="0" w:space="0" w:color="auto"/>
              </w:divBdr>
            </w:div>
            <w:div w:id="576355391">
              <w:marLeft w:val="0"/>
              <w:marRight w:val="0"/>
              <w:marTop w:val="0"/>
              <w:marBottom w:val="0"/>
              <w:divBdr>
                <w:top w:val="none" w:sz="0" w:space="0" w:color="auto"/>
                <w:left w:val="none" w:sz="0" w:space="0" w:color="auto"/>
                <w:bottom w:val="none" w:sz="0" w:space="0" w:color="auto"/>
                <w:right w:val="none" w:sz="0" w:space="0" w:color="auto"/>
              </w:divBdr>
            </w:div>
            <w:div w:id="846870107">
              <w:marLeft w:val="0"/>
              <w:marRight w:val="0"/>
              <w:marTop w:val="0"/>
              <w:marBottom w:val="0"/>
              <w:divBdr>
                <w:top w:val="none" w:sz="0" w:space="0" w:color="auto"/>
                <w:left w:val="none" w:sz="0" w:space="0" w:color="auto"/>
                <w:bottom w:val="none" w:sz="0" w:space="0" w:color="auto"/>
                <w:right w:val="none" w:sz="0" w:space="0" w:color="auto"/>
              </w:divBdr>
            </w:div>
            <w:div w:id="1292439494">
              <w:marLeft w:val="0"/>
              <w:marRight w:val="0"/>
              <w:marTop w:val="0"/>
              <w:marBottom w:val="0"/>
              <w:divBdr>
                <w:top w:val="none" w:sz="0" w:space="0" w:color="auto"/>
                <w:left w:val="none" w:sz="0" w:space="0" w:color="auto"/>
                <w:bottom w:val="none" w:sz="0" w:space="0" w:color="auto"/>
                <w:right w:val="none" w:sz="0" w:space="0" w:color="auto"/>
              </w:divBdr>
            </w:div>
            <w:div w:id="1007289121">
              <w:marLeft w:val="0"/>
              <w:marRight w:val="0"/>
              <w:marTop w:val="0"/>
              <w:marBottom w:val="0"/>
              <w:divBdr>
                <w:top w:val="none" w:sz="0" w:space="0" w:color="auto"/>
                <w:left w:val="none" w:sz="0" w:space="0" w:color="auto"/>
                <w:bottom w:val="none" w:sz="0" w:space="0" w:color="auto"/>
                <w:right w:val="none" w:sz="0" w:space="0" w:color="auto"/>
              </w:divBdr>
            </w:div>
            <w:div w:id="513611720">
              <w:marLeft w:val="0"/>
              <w:marRight w:val="0"/>
              <w:marTop w:val="0"/>
              <w:marBottom w:val="0"/>
              <w:divBdr>
                <w:top w:val="none" w:sz="0" w:space="0" w:color="auto"/>
                <w:left w:val="none" w:sz="0" w:space="0" w:color="auto"/>
                <w:bottom w:val="none" w:sz="0" w:space="0" w:color="auto"/>
                <w:right w:val="none" w:sz="0" w:space="0" w:color="auto"/>
              </w:divBdr>
            </w:div>
            <w:div w:id="1335570623">
              <w:marLeft w:val="0"/>
              <w:marRight w:val="0"/>
              <w:marTop w:val="0"/>
              <w:marBottom w:val="0"/>
              <w:divBdr>
                <w:top w:val="none" w:sz="0" w:space="0" w:color="auto"/>
                <w:left w:val="none" w:sz="0" w:space="0" w:color="auto"/>
                <w:bottom w:val="none" w:sz="0" w:space="0" w:color="auto"/>
                <w:right w:val="none" w:sz="0" w:space="0" w:color="auto"/>
              </w:divBdr>
            </w:div>
            <w:div w:id="339085022">
              <w:marLeft w:val="0"/>
              <w:marRight w:val="0"/>
              <w:marTop w:val="0"/>
              <w:marBottom w:val="0"/>
              <w:divBdr>
                <w:top w:val="none" w:sz="0" w:space="0" w:color="auto"/>
                <w:left w:val="none" w:sz="0" w:space="0" w:color="auto"/>
                <w:bottom w:val="none" w:sz="0" w:space="0" w:color="auto"/>
                <w:right w:val="none" w:sz="0" w:space="0" w:color="auto"/>
              </w:divBdr>
            </w:div>
            <w:div w:id="994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12544</Words>
  <Characters>71502</Characters>
  <Application>Microsoft Office Word</Application>
  <DocSecurity>0</DocSecurity>
  <Lines>595</Lines>
  <Paragraphs>167</Paragraphs>
  <ScaleCrop>false</ScaleCrop>
  <Company/>
  <LinksUpToDate>false</LinksUpToDate>
  <CharactersWithSpaces>83879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Gianni</cp:lastModifiedBy>
  <cp:revision>4</cp:revision>
  <dcterms:created xsi:type="dcterms:W3CDTF">2015-11-17T12:28:00Z</dcterms:created>
  <dcterms:modified xsi:type="dcterms:W3CDTF">2016-05-10T08:59:00Z</dcterms:modified>
</cp:coreProperties>
</file>