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FE" w:rsidRDefault="007703AF" w:rsidP="007703AF">
      <w:pPr>
        <w:jc w:val="center"/>
        <w:rPr>
          <w:rFonts w:ascii="Times New Roman" w:hAnsi="Times New Roman" w:cs="Times New Roman"/>
          <w:b/>
        </w:rPr>
      </w:pPr>
      <w:r w:rsidRPr="007703AF">
        <w:rPr>
          <w:rFonts w:ascii="Times New Roman" w:hAnsi="Times New Roman" w:cs="Times New Roman"/>
          <w:b/>
        </w:rPr>
        <w:t>Semantica delle emozioni</w:t>
      </w:r>
      <w:r>
        <w:rPr>
          <w:rFonts w:ascii="Times New Roman" w:hAnsi="Times New Roman" w:cs="Times New Roman"/>
          <w:b/>
        </w:rPr>
        <w:t xml:space="preserve"> </w:t>
      </w:r>
    </w:p>
    <w:p w:rsidR="007703AF" w:rsidRDefault="007703AF" w:rsidP="007703AF">
      <w:pPr>
        <w:jc w:val="center"/>
        <w:rPr>
          <w:rFonts w:ascii="Times New Roman" w:hAnsi="Times New Roman" w:cs="Times New Roman"/>
          <w:b/>
        </w:rPr>
      </w:pPr>
    </w:p>
    <w:p w:rsidR="001C7522" w:rsidRDefault="007703AF" w:rsidP="007703AF">
      <w:pPr>
        <w:spacing w:line="360" w:lineRule="auto"/>
        <w:jc w:val="both"/>
        <w:rPr>
          <w:rFonts w:ascii="Times New Roman" w:hAnsi="Times New Roman" w:cs="Times New Roman"/>
        </w:rPr>
      </w:pPr>
      <w:r w:rsidRPr="007703AF">
        <w:rPr>
          <w:rFonts w:ascii="Times New Roman" w:hAnsi="Times New Roman" w:cs="Times New Roman"/>
        </w:rPr>
        <w:t xml:space="preserve">Se è vero che </w:t>
      </w:r>
      <w:r w:rsidRPr="00A32166">
        <w:rPr>
          <w:rFonts w:ascii="Times New Roman" w:hAnsi="Times New Roman" w:cs="Times New Roman"/>
          <w:i/>
        </w:rPr>
        <w:t>l’anoressia mentale viene vista come una difesa paranoide intra-personale in cui l’affermazione del proprio potere viene condotta nelle istanze intra-personali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Palazzoli</w:t>
      </w:r>
      <w:proofErr w:type="spellEnd"/>
      <w:r>
        <w:rPr>
          <w:rFonts w:ascii="Times New Roman" w:hAnsi="Times New Roman" w:cs="Times New Roman"/>
        </w:rPr>
        <w:t>, 198</w:t>
      </w:r>
      <w:r w:rsidR="005075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5075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nel corso delle sedute che abbiamo </w:t>
      </w:r>
      <w:r w:rsidR="007856D5">
        <w:rPr>
          <w:rFonts w:ascii="Times New Roman" w:hAnsi="Times New Roman" w:cs="Times New Roman"/>
        </w:rPr>
        <w:t>osservato e di cui abbiamo riferito in questo lavoro</w:t>
      </w:r>
      <w:r w:rsidR="00EA13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alcune dimensioni emotive </w:t>
      </w:r>
      <w:r w:rsidR="00EA13A4">
        <w:rPr>
          <w:rFonts w:ascii="Times New Roman" w:hAnsi="Times New Roman" w:cs="Times New Roman"/>
        </w:rPr>
        <w:t>sono emerse chiaramente e sono state condivise nelle sedute di supervisione collettiva.</w:t>
      </w:r>
      <w:r w:rsidR="005075C5">
        <w:rPr>
          <w:rFonts w:ascii="Times New Roman" w:hAnsi="Times New Roman" w:cs="Times New Roman"/>
        </w:rPr>
        <w:t xml:space="preserve"> Dimensioni come il “segreto”, la “rabbia”, la “negazione”, il “sabotaggio” </w:t>
      </w:r>
      <w:r w:rsidR="001C7522">
        <w:rPr>
          <w:rFonts w:ascii="Times New Roman" w:hAnsi="Times New Roman" w:cs="Times New Roman"/>
        </w:rPr>
        <w:t xml:space="preserve">che nel tempo sono divenute contestuali, per dirla in termini </w:t>
      </w:r>
      <w:proofErr w:type="spellStart"/>
      <w:r w:rsidR="001C7522">
        <w:rPr>
          <w:rFonts w:ascii="Times New Roman" w:hAnsi="Times New Roman" w:cs="Times New Roman"/>
        </w:rPr>
        <w:t>batesoniani</w:t>
      </w:r>
      <w:proofErr w:type="spellEnd"/>
      <w:r w:rsidR="001C7522">
        <w:rPr>
          <w:rFonts w:ascii="Times New Roman" w:hAnsi="Times New Roman" w:cs="Times New Roman"/>
        </w:rPr>
        <w:t xml:space="preserve">, </w:t>
      </w:r>
      <w:r w:rsidR="00E86B49">
        <w:rPr>
          <w:rFonts w:ascii="Times New Roman" w:hAnsi="Times New Roman" w:cs="Times New Roman"/>
        </w:rPr>
        <w:t xml:space="preserve">hanno preso le sembianze del soggetto </w:t>
      </w:r>
      <w:r w:rsidR="001C7522">
        <w:rPr>
          <w:rFonts w:ascii="Times New Roman" w:hAnsi="Times New Roman" w:cs="Times New Roman"/>
        </w:rPr>
        <w:t>contestuale</w:t>
      </w:r>
      <w:r w:rsidR="00E86B49">
        <w:rPr>
          <w:rFonts w:ascii="Times New Roman" w:hAnsi="Times New Roman" w:cs="Times New Roman"/>
        </w:rPr>
        <w:t xml:space="preserve">, </w:t>
      </w:r>
      <w:r w:rsidR="001C7522">
        <w:rPr>
          <w:rFonts w:ascii="Times New Roman" w:hAnsi="Times New Roman" w:cs="Times New Roman"/>
        </w:rPr>
        <w:t>che non esiste se non è osservabile all’interno dei contesti familiari</w:t>
      </w:r>
      <w:r w:rsidR="00E86B49">
        <w:rPr>
          <w:rFonts w:ascii="Times New Roman" w:hAnsi="Times New Roman" w:cs="Times New Roman"/>
        </w:rPr>
        <w:t xml:space="preserve"> ed </w:t>
      </w:r>
      <w:r w:rsidR="001C7522">
        <w:rPr>
          <w:rFonts w:ascii="Times New Roman" w:hAnsi="Times New Roman" w:cs="Times New Roman"/>
        </w:rPr>
        <w:t xml:space="preserve">espressione </w:t>
      </w:r>
      <w:r w:rsidR="00E86B49">
        <w:rPr>
          <w:rFonts w:ascii="Times New Roman" w:hAnsi="Times New Roman" w:cs="Times New Roman"/>
        </w:rPr>
        <w:t xml:space="preserve">propria </w:t>
      </w:r>
      <w:r w:rsidR="001C7522">
        <w:rPr>
          <w:rFonts w:ascii="Times New Roman" w:hAnsi="Times New Roman" w:cs="Times New Roman"/>
        </w:rPr>
        <w:t xml:space="preserve">del sistema relazionale. </w:t>
      </w:r>
      <w:r w:rsidR="00E86B49">
        <w:rPr>
          <w:rFonts w:ascii="Times New Roman" w:hAnsi="Times New Roman" w:cs="Times New Roman"/>
        </w:rPr>
        <w:t xml:space="preserve">Andando avanti con le osservazioni </w:t>
      </w:r>
      <w:r w:rsidR="001C7522">
        <w:rPr>
          <w:rFonts w:ascii="Times New Roman" w:hAnsi="Times New Roman" w:cs="Times New Roman"/>
        </w:rPr>
        <w:t>ci siamo accorti che le situazioni che emergevano nel corso delle sedute, ripetute nel tempo, erano sì l’espressione del vissuto del singolo, ma anche il risultato di emozioni e di comportamenti essenzialmente definiti</w:t>
      </w:r>
      <w:r w:rsidR="00E86B49">
        <w:rPr>
          <w:rFonts w:ascii="Times New Roman" w:hAnsi="Times New Roman" w:cs="Times New Roman"/>
        </w:rPr>
        <w:t>,</w:t>
      </w:r>
      <w:r w:rsidR="001C7522">
        <w:rPr>
          <w:rFonts w:ascii="Times New Roman" w:hAnsi="Times New Roman" w:cs="Times New Roman"/>
        </w:rPr>
        <w:t xml:space="preserve"> soltanto quando inseriti nel sistema relazionale di appartenenza. Si può riferire anche come la caratteristica </w:t>
      </w:r>
      <w:proofErr w:type="spellStart"/>
      <w:r w:rsidR="001C7522">
        <w:rPr>
          <w:rFonts w:ascii="Times New Roman" w:hAnsi="Times New Roman" w:cs="Times New Roman"/>
        </w:rPr>
        <w:t>egosintonica</w:t>
      </w:r>
      <w:proofErr w:type="spellEnd"/>
      <w:r w:rsidR="001C7522">
        <w:rPr>
          <w:rFonts w:ascii="Times New Roman" w:hAnsi="Times New Roman" w:cs="Times New Roman"/>
        </w:rPr>
        <w:t xml:space="preserve"> del sintomo</w:t>
      </w:r>
      <w:r w:rsidR="00905462">
        <w:rPr>
          <w:rFonts w:ascii="Times New Roman" w:hAnsi="Times New Roman" w:cs="Times New Roman"/>
        </w:rPr>
        <w:t xml:space="preserve"> </w:t>
      </w:r>
      <w:r w:rsidR="00DA43FE">
        <w:rPr>
          <w:rFonts w:ascii="Times New Roman" w:hAnsi="Times New Roman" w:cs="Times New Roman"/>
        </w:rPr>
        <w:t>che passa dal digiuno al vomito, dall’abbuffata all’astensione forzata, dall’iperattività alla depressione</w:t>
      </w:r>
      <w:r w:rsidR="00E86B49">
        <w:rPr>
          <w:rFonts w:ascii="Times New Roman" w:hAnsi="Times New Roman" w:cs="Times New Roman"/>
        </w:rPr>
        <w:t>,</w:t>
      </w:r>
      <w:r w:rsidR="00DA43FE">
        <w:rPr>
          <w:rFonts w:ascii="Times New Roman" w:hAnsi="Times New Roman" w:cs="Times New Roman"/>
        </w:rPr>
        <w:t xml:space="preserve"> richiede per tutte le giovani donne osservate</w:t>
      </w:r>
      <w:r w:rsidR="00E86B49">
        <w:rPr>
          <w:rFonts w:ascii="Times New Roman" w:hAnsi="Times New Roman" w:cs="Times New Roman"/>
        </w:rPr>
        <w:t>,</w:t>
      </w:r>
      <w:r w:rsidR="00DA43FE">
        <w:rPr>
          <w:rFonts w:ascii="Times New Roman" w:hAnsi="Times New Roman" w:cs="Times New Roman"/>
        </w:rPr>
        <w:t xml:space="preserve"> un allenamento all’autocontrollo e uno alla </w:t>
      </w:r>
      <w:proofErr w:type="spellStart"/>
      <w:r w:rsidR="00DA43FE">
        <w:rPr>
          <w:rFonts w:ascii="Times New Roman" w:hAnsi="Times New Roman" w:cs="Times New Roman"/>
        </w:rPr>
        <w:t>sregolazione</w:t>
      </w:r>
      <w:proofErr w:type="spellEnd"/>
      <w:r w:rsidR="00DA43FE">
        <w:rPr>
          <w:rFonts w:ascii="Times New Roman" w:hAnsi="Times New Roman" w:cs="Times New Roman"/>
        </w:rPr>
        <w:t xml:space="preserve">. L’alternanza di sintonizzazione sul sintomo e di allineamento tematico delle </w:t>
      </w:r>
      <w:r w:rsidR="00B30F55">
        <w:rPr>
          <w:rFonts w:ascii="Times New Roman" w:hAnsi="Times New Roman" w:cs="Times New Roman"/>
        </w:rPr>
        <w:t xml:space="preserve">varie </w:t>
      </w:r>
      <w:r w:rsidR="00DA43FE">
        <w:rPr>
          <w:rFonts w:ascii="Times New Roman" w:hAnsi="Times New Roman" w:cs="Times New Roman"/>
        </w:rPr>
        <w:t xml:space="preserve">sedute </w:t>
      </w:r>
      <w:r w:rsidR="00B30F55">
        <w:rPr>
          <w:rFonts w:ascii="Times New Roman" w:hAnsi="Times New Roman" w:cs="Times New Roman"/>
        </w:rPr>
        <w:t xml:space="preserve">ha chiarito perfettamente come l’identità dei membri di queste famiglie sono tutte </w:t>
      </w:r>
      <w:r w:rsidR="0063048D" w:rsidRPr="0063048D">
        <w:rPr>
          <w:rFonts w:ascii="Times New Roman" w:hAnsi="Times New Roman" w:cs="Times New Roman"/>
          <w:i/>
        </w:rPr>
        <w:t>legate</w:t>
      </w:r>
      <w:r w:rsidR="0063048D">
        <w:rPr>
          <w:rFonts w:ascii="Times New Roman" w:hAnsi="Times New Roman" w:cs="Times New Roman"/>
        </w:rPr>
        <w:t xml:space="preserve"> tra loro in un invischiamento tipico della famiglia di </w:t>
      </w:r>
      <w:proofErr w:type="spellStart"/>
      <w:r w:rsidR="0063048D">
        <w:rPr>
          <w:rFonts w:ascii="Times New Roman" w:hAnsi="Times New Roman" w:cs="Times New Roman"/>
        </w:rPr>
        <w:t>Minuchin</w:t>
      </w:r>
      <w:proofErr w:type="spellEnd"/>
      <w:r w:rsidR="0063048D">
        <w:rPr>
          <w:rFonts w:ascii="Times New Roman" w:hAnsi="Times New Roman" w:cs="Times New Roman"/>
        </w:rPr>
        <w:t>, in cui i confini labili si alternano a confini più rigidi</w:t>
      </w:r>
      <w:r w:rsidR="00241311">
        <w:rPr>
          <w:rFonts w:ascii="Times New Roman" w:hAnsi="Times New Roman" w:cs="Times New Roman"/>
        </w:rPr>
        <w:t xml:space="preserve">, in un </w:t>
      </w:r>
      <w:proofErr w:type="spellStart"/>
      <w:r w:rsidR="00241311" w:rsidRPr="00082275">
        <w:rPr>
          <w:rFonts w:ascii="Times New Roman" w:hAnsi="Times New Roman" w:cs="Times New Roman"/>
          <w:i/>
        </w:rPr>
        <w:t>leite</w:t>
      </w:r>
      <w:proofErr w:type="spellEnd"/>
      <w:r w:rsidR="00241311" w:rsidRPr="00082275">
        <w:rPr>
          <w:rFonts w:ascii="Times New Roman" w:hAnsi="Times New Roman" w:cs="Times New Roman"/>
          <w:i/>
        </w:rPr>
        <w:t xml:space="preserve"> motive</w:t>
      </w:r>
      <w:r w:rsidR="00241311">
        <w:rPr>
          <w:rFonts w:ascii="Times New Roman" w:hAnsi="Times New Roman" w:cs="Times New Roman"/>
        </w:rPr>
        <w:t xml:space="preserve"> comune di </w:t>
      </w:r>
      <w:proofErr w:type="spellStart"/>
      <w:r w:rsidR="00241311">
        <w:rPr>
          <w:rFonts w:ascii="Times New Roman" w:hAnsi="Times New Roman" w:cs="Times New Roman"/>
        </w:rPr>
        <w:t>evitamento</w:t>
      </w:r>
      <w:proofErr w:type="spellEnd"/>
      <w:r w:rsidR="00241311">
        <w:rPr>
          <w:rFonts w:ascii="Times New Roman" w:hAnsi="Times New Roman" w:cs="Times New Roman"/>
        </w:rPr>
        <w:t xml:space="preserve"> del conflitto iniziale e dell’esplosione della reattività, tutte dinamiche più o meno esplicite.</w:t>
      </w:r>
      <w:r w:rsidR="00082275">
        <w:rPr>
          <w:rFonts w:ascii="Times New Roman" w:hAnsi="Times New Roman" w:cs="Times New Roman"/>
        </w:rPr>
        <w:t xml:space="preserve"> Ci siamo trovati di fronte a situazioni riconoscibili come tentativi di coalizioni seduttive con il terapeuta, situazioni esplosive di dolore urlato, manifestazioni di dolore sommerso da dinamiche invischianti e abusanti. Una complessità di trattamento che nella dimensione familiare trova l’esplicitazione delle competitività. Le figlie che abbiamo conosciuto sono frutto di famiglie alle volte ricostruite, dove </w:t>
      </w:r>
      <w:r w:rsidR="007C4BC7">
        <w:rPr>
          <w:rFonts w:ascii="Times New Roman" w:hAnsi="Times New Roman" w:cs="Times New Roman"/>
        </w:rPr>
        <w:t xml:space="preserve">i </w:t>
      </w:r>
      <w:r w:rsidR="00082275">
        <w:rPr>
          <w:rFonts w:ascii="Times New Roman" w:hAnsi="Times New Roman" w:cs="Times New Roman"/>
        </w:rPr>
        <w:t>luog</w:t>
      </w:r>
      <w:r w:rsidR="007C4BC7">
        <w:rPr>
          <w:rFonts w:ascii="Times New Roman" w:hAnsi="Times New Roman" w:cs="Times New Roman"/>
        </w:rPr>
        <w:t>hi</w:t>
      </w:r>
      <w:r w:rsidR="00082275">
        <w:rPr>
          <w:rFonts w:ascii="Times New Roman" w:hAnsi="Times New Roman" w:cs="Times New Roman"/>
        </w:rPr>
        <w:t xml:space="preserve"> </w:t>
      </w:r>
      <w:r w:rsidR="00705D40">
        <w:rPr>
          <w:rFonts w:ascii="Times New Roman" w:hAnsi="Times New Roman" w:cs="Times New Roman"/>
        </w:rPr>
        <w:t xml:space="preserve">dei rituali del cibo e del sonno </w:t>
      </w:r>
      <w:r w:rsidR="007C4BC7">
        <w:rPr>
          <w:rFonts w:ascii="Times New Roman" w:hAnsi="Times New Roman" w:cs="Times New Roman"/>
        </w:rPr>
        <w:t>sono invischianti e inospitali</w:t>
      </w:r>
      <w:r w:rsidR="00705D40">
        <w:rPr>
          <w:rFonts w:ascii="Times New Roman" w:hAnsi="Times New Roman" w:cs="Times New Roman"/>
        </w:rPr>
        <w:t>: ci sono situazioni in cui si mangia in spazi inadeguati e si dorme nei letti dei genitori, precisamente del padre (</w:t>
      </w:r>
      <w:proofErr w:type="spellStart"/>
      <w:r w:rsidR="00705D40">
        <w:rPr>
          <w:rFonts w:ascii="Times New Roman" w:hAnsi="Times New Roman" w:cs="Times New Roman"/>
        </w:rPr>
        <w:t>Cris</w:t>
      </w:r>
      <w:proofErr w:type="spellEnd"/>
      <w:r w:rsidR="00705D40">
        <w:rPr>
          <w:rFonts w:ascii="Times New Roman" w:hAnsi="Times New Roman" w:cs="Times New Roman"/>
        </w:rPr>
        <w:t>) situazione altamente patologica e abusante dello spazio vitale della ragazza.</w:t>
      </w:r>
    </w:p>
    <w:p w:rsidR="00705D40" w:rsidRDefault="00705D40" w:rsidP="007703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E86B49">
        <w:rPr>
          <w:rFonts w:ascii="Times New Roman" w:hAnsi="Times New Roman" w:cs="Times New Roman"/>
        </w:rPr>
        <w:t xml:space="preserve">siffatti </w:t>
      </w:r>
      <w:r>
        <w:rPr>
          <w:rFonts w:ascii="Times New Roman" w:hAnsi="Times New Roman" w:cs="Times New Roman"/>
        </w:rPr>
        <w:t xml:space="preserve">questi scenari si consumano le abbuffate e le </w:t>
      </w:r>
      <w:r w:rsidR="00D825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stensioni</w:t>
      </w:r>
      <w:r w:rsidR="003C4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C4327">
        <w:rPr>
          <w:rFonts w:ascii="Times New Roman" w:hAnsi="Times New Roman" w:cs="Times New Roman"/>
        </w:rPr>
        <w:t xml:space="preserve">in ossequio ad una rigida fedeltà verso </w:t>
      </w:r>
      <w:bookmarkStart w:id="0" w:name="_GoBack"/>
      <w:bookmarkEnd w:id="0"/>
      <w:r w:rsidR="003C4327">
        <w:rPr>
          <w:rFonts w:ascii="Times New Roman" w:hAnsi="Times New Roman" w:cs="Times New Roman"/>
        </w:rPr>
        <w:t>la regola familiare.</w:t>
      </w:r>
    </w:p>
    <w:p w:rsidR="00EA13A4" w:rsidRPr="007703AF" w:rsidRDefault="00EA13A4" w:rsidP="007703A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A13A4" w:rsidRPr="007703AF" w:rsidSect="007703AF">
      <w:pgSz w:w="11900" w:h="16840"/>
      <w:pgMar w:top="1418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AF"/>
    <w:rsid w:val="00082275"/>
    <w:rsid w:val="001C7522"/>
    <w:rsid w:val="00241311"/>
    <w:rsid w:val="003C4327"/>
    <w:rsid w:val="005075C5"/>
    <w:rsid w:val="0052263E"/>
    <w:rsid w:val="0063048D"/>
    <w:rsid w:val="00705D40"/>
    <w:rsid w:val="007703AF"/>
    <w:rsid w:val="007856D5"/>
    <w:rsid w:val="007C4BC7"/>
    <w:rsid w:val="00905462"/>
    <w:rsid w:val="00A32166"/>
    <w:rsid w:val="00B30F55"/>
    <w:rsid w:val="00D825DD"/>
    <w:rsid w:val="00DA43FE"/>
    <w:rsid w:val="00E86B49"/>
    <w:rsid w:val="00EA13A4"/>
    <w:rsid w:val="00F0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BF31"/>
  <w15:chartTrackingRefBased/>
  <w15:docId w15:val="{08CCD324-FB29-F543-81AD-A29BD41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Menditto</dc:creator>
  <cp:keywords/>
  <dc:description/>
  <cp:lastModifiedBy>lorena Menditto</cp:lastModifiedBy>
  <cp:revision>2</cp:revision>
  <dcterms:created xsi:type="dcterms:W3CDTF">2019-04-03T23:01:00Z</dcterms:created>
  <dcterms:modified xsi:type="dcterms:W3CDTF">2019-04-03T23:01:00Z</dcterms:modified>
</cp:coreProperties>
</file>