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B83" w:rsidRPr="00283B83" w:rsidRDefault="00367FB1" w:rsidP="00283B83">
      <w:pPr>
        <w:tabs>
          <w:tab w:val="left" w:pos="1080"/>
        </w:tabs>
        <w:snapToGrid w:val="0"/>
        <w:spacing w:before="120" w:after="120" w:line="240" w:lineRule="atLeast"/>
        <w:ind w:right="98"/>
        <w:jc w:val="both"/>
        <w:rPr>
          <w:b/>
          <w:sz w:val="20"/>
          <w:szCs w:val="20"/>
        </w:rPr>
      </w:pPr>
      <w:r w:rsidRPr="00283B83">
        <w:rPr>
          <w:bCs/>
        </w:rPr>
        <w:t>Leggete questo articolo, in particolare</w:t>
      </w:r>
      <w:r w:rsidR="00CB4C60">
        <w:rPr>
          <w:bCs/>
        </w:rPr>
        <w:t xml:space="preserve"> approfondite</w:t>
      </w:r>
      <w:r w:rsidRPr="00283B83">
        <w:rPr>
          <w:bCs/>
        </w:rPr>
        <w:t xml:space="preserve"> le parti in grassetto</w:t>
      </w:r>
      <w:r w:rsidR="00283B83">
        <w:rPr>
          <w:bCs/>
        </w:rPr>
        <w:t xml:space="preserve"> </w:t>
      </w:r>
      <w:r w:rsidR="00EB3E42">
        <w:rPr>
          <w:bCs/>
        </w:rPr>
        <w:t>anche per</w:t>
      </w:r>
      <w:r w:rsidR="00CB4C60">
        <w:rPr>
          <w:bCs/>
        </w:rPr>
        <w:t xml:space="preserve"> qualche riflessione</w:t>
      </w:r>
      <w:r w:rsidR="00EB3E42">
        <w:rPr>
          <w:bCs/>
        </w:rPr>
        <w:t xml:space="preserve"> </w:t>
      </w:r>
      <w:r w:rsidR="00CB4C60">
        <w:rPr>
          <w:bCs/>
        </w:rPr>
        <w:t>su</w:t>
      </w:r>
      <w:r w:rsidR="00EB3E42">
        <w:rPr>
          <w:bCs/>
        </w:rPr>
        <w:t xml:space="preserve">i nostri giorni </w:t>
      </w:r>
      <w:r w:rsidR="00283B83">
        <w:rPr>
          <w:bCs/>
        </w:rPr>
        <w:t>(</w:t>
      </w:r>
      <w:r w:rsidR="00CB4C60">
        <w:rPr>
          <w:bCs/>
        </w:rPr>
        <w:t xml:space="preserve">l’articolo </w:t>
      </w:r>
      <w:r w:rsidR="00283B83">
        <w:rPr>
          <w:bCs/>
        </w:rPr>
        <w:t>è pubblicato, nella versione definitiva</w:t>
      </w:r>
      <w:r w:rsidR="00EB3E42">
        <w:rPr>
          <w:bCs/>
        </w:rPr>
        <w:t>,</w:t>
      </w:r>
      <w:r w:rsidR="00283B83">
        <w:rPr>
          <w:bCs/>
        </w:rPr>
        <w:t xml:space="preserve"> in</w:t>
      </w:r>
      <w:r w:rsidR="00283B83" w:rsidRPr="00283B83">
        <w:rPr>
          <w:bCs/>
        </w:rPr>
        <w:t xml:space="preserve"> </w:t>
      </w:r>
      <w:r w:rsidR="00283B83" w:rsidRPr="00283B83">
        <w:t xml:space="preserve">“Costantino Magno, imperatore rivoluzionario? A proposito di </w:t>
      </w:r>
      <w:proofErr w:type="spellStart"/>
      <w:r w:rsidR="00283B83" w:rsidRPr="00283B83">
        <w:rPr>
          <w:i/>
        </w:rPr>
        <w:t>religio</w:t>
      </w:r>
      <w:proofErr w:type="spellEnd"/>
      <w:r w:rsidR="00283B83" w:rsidRPr="00283B83">
        <w:t xml:space="preserve">, </w:t>
      </w:r>
      <w:r w:rsidR="00283B83" w:rsidRPr="00283B83">
        <w:rPr>
          <w:i/>
        </w:rPr>
        <w:t>pax</w:t>
      </w:r>
      <w:r w:rsidR="00283B83" w:rsidRPr="00283B83">
        <w:t xml:space="preserve"> e </w:t>
      </w:r>
      <w:proofErr w:type="spellStart"/>
      <w:r w:rsidR="00283B83" w:rsidRPr="00283B83">
        <w:rPr>
          <w:i/>
        </w:rPr>
        <w:t>matrimonium</w:t>
      </w:r>
      <w:proofErr w:type="spellEnd"/>
      <w:r w:rsidR="00283B83" w:rsidRPr="00283B83">
        <w:t xml:space="preserve">, in </w:t>
      </w:r>
      <w:r w:rsidR="00283B83" w:rsidRPr="00283B83">
        <w:rPr>
          <w:i/>
        </w:rPr>
        <w:t>L’Editto di Costantino 1700 anni dopo. Atti del Convegno di Studi</w:t>
      </w:r>
      <w:r w:rsidR="00283B83" w:rsidRPr="00283B83">
        <w:t xml:space="preserve">. Bari 11-12 aprile 2013, </w:t>
      </w:r>
      <w:r w:rsidR="00283B83" w:rsidRPr="00283B83">
        <w:rPr>
          <w:i/>
        </w:rPr>
        <w:t>Quaderni d</w:t>
      </w:r>
      <w:r w:rsidR="00D16F9F">
        <w:rPr>
          <w:i/>
        </w:rPr>
        <w:t xml:space="preserve">i Giornate canonistiche Baresi - Nuova serie - </w:t>
      </w:r>
      <w:r w:rsidR="00283B83" w:rsidRPr="00283B83">
        <w:rPr>
          <w:i/>
        </w:rPr>
        <w:t>Centro di ricerca “Renato Baccari”</w:t>
      </w:r>
      <w:r w:rsidR="00EB3E42">
        <w:t xml:space="preserve">, vol. II, </w:t>
      </w:r>
      <w:r w:rsidR="00283B83" w:rsidRPr="00283B83">
        <w:t>a cura di Raffaele Coppola e Carmela Ventrella, Bari, Cacucci, 2015</w:t>
      </w:r>
      <w:r w:rsidR="00283B83" w:rsidRPr="00283B83">
        <w:t>.</w:t>
      </w:r>
      <w:r w:rsidR="00D16F9F">
        <w:t xml:space="preserve"> </w:t>
      </w:r>
      <w:bookmarkStart w:id="0" w:name="_GoBack"/>
      <w:bookmarkEnd w:id="0"/>
    </w:p>
    <w:p w:rsidR="00283B83" w:rsidRPr="00CB4C60" w:rsidRDefault="00367FB1" w:rsidP="00367FB1">
      <w:pPr>
        <w:widowControl w:val="0"/>
        <w:tabs>
          <w:tab w:val="left" w:pos="624"/>
        </w:tabs>
        <w:jc w:val="both"/>
        <w:rPr>
          <w:bCs/>
          <w:i/>
        </w:rPr>
      </w:pPr>
      <w:r w:rsidRPr="00CB4C60">
        <w:rPr>
          <w:bCs/>
          <w:i/>
        </w:rPr>
        <w:t>Tutti conoscete l’Imperatore Costantino e l’importanza dell’editto di Milano del 313 (si studia alle elementari), eppure è centrale addirittura ad es. per quanto riguarda il discorso sulla libertà religiosa (vi all</w:t>
      </w:r>
      <w:r w:rsidR="00283B83" w:rsidRPr="00CB4C60">
        <w:rPr>
          <w:bCs/>
          <w:i/>
        </w:rPr>
        <w:t xml:space="preserve">ego anche una mia audizione </w:t>
      </w:r>
      <w:r w:rsidR="00283B83" w:rsidRPr="00CB4C60">
        <w:rPr>
          <w:i/>
          <w:color w:val="000000"/>
        </w:rPr>
        <w:t>svoltasi presso il Parlamento italiano,</w:t>
      </w:r>
      <w:r w:rsidR="00283B83" w:rsidRPr="00CB4C60">
        <w:rPr>
          <w:i/>
          <w:color w:val="000000"/>
        </w:rPr>
        <w:t xml:space="preserve"> Camera Deputati,</w:t>
      </w:r>
      <w:r w:rsidR="00283B83" w:rsidRPr="00CB4C60">
        <w:rPr>
          <w:i/>
          <w:color w:val="000000"/>
        </w:rPr>
        <w:t xml:space="preserve"> Commissione I Affari costituzionali, nell’ambito di una indagine conoscitiva su “La libertà religiosa” il 13 gennaio 2007</w:t>
      </w:r>
      <w:r w:rsidR="00283B83" w:rsidRPr="00CB4C60">
        <w:rPr>
          <w:i/>
          <w:color w:val="000000"/>
        </w:rPr>
        <w:t>).</w:t>
      </w:r>
      <w:r w:rsidR="00283B83" w:rsidRPr="00CB4C60">
        <w:rPr>
          <w:i/>
          <w:color w:val="000000"/>
        </w:rPr>
        <w:t xml:space="preserve"> </w:t>
      </w:r>
    </w:p>
    <w:p w:rsidR="00367FB1" w:rsidRPr="00283B83" w:rsidRDefault="00367FB1" w:rsidP="00367FB1">
      <w:pPr>
        <w:widowControl w:val="0"/>
        <w:tabs>
          <w:tab w:val="left" w:pos="624"/>
        </w:tabs>
        <w:jc w:val="both"/>
        <w:rPr>
          <w:bCs/>
        </w:rPr>
      </w:pPr>
      <w:r w:rsidRPr="00CB4C60">
        <w:rPr>
          <w:bCs/>
          <w:i/>
        </w:rPr>
        <w:t xml:space="preserve">Potete ampliare </w:t>
      </w:r>
      <w:r w:rsidR="00CB4C60">
        <w:rPr>
          <w:bCs/>
          <w:i/>
        </w:rPr>
        <w:t>la conoscenza</w:t>
      </w:r>
      <w:r w:rsidRPr="00CB4C60">
        <w:rPr>
          <w:bCs/>
          <w:i/>
        </w:rPr>
        <w:t>, in generale, su Costantino leggendo qualsiasi testo di storia. P</w:t>
      </w:r>
      <w:r w:rsidR="00283B83" w:rsidRPr="00CB4C60">
        <w:rPr>
          <w:bCs/>
          <w:i/>
        </w:rPr>
        <w:t>er i molteplici</w:t>
      </w:r>
      <w:r w:rsidRPr="00CB4C60">
        <w:rPr>
          <w:bCs/>
          <w:i/>
        </w:rPr>
        <w:t xml:space="preserve"> aspetti giuridici vedi ivi</w:t>
      </w:r>
      <w:r w:rsidR="00283B83" w:rsidRPr="00CB4C60">
        <w:rPr>
          <w:bCs/>
          <w:i/>
        </w:rPr>
        <w:t>, anche per</w:t>
      </w:r>
      <w:r w:rsidRPr="00CB4C60">
        <w:rPr>
          <w:bCs/>
          <w:i/>
        </w:rPr>
        <w:t xml:space="preserve"> </w:t>
      </w:r>
      <w:r w:rsidR="00283B83" w:rsidRPr="00CB4C60">
        <w:rPr>
          <w:bCs/>
          <w:i/>
        </w:rPr>
        <w:t>un’</w:t>
      </w:r>
      <w:r w:rsidRPr="00CB4C60">
        <w:rPr>
          <w:bCs/>
          <w:i/>
        </w:rPr>
        <w:t>ampia bibliografia</w:t>
      </w:r>
      <w:r w:rsidRPr="00283B83">
        <w:rPr>
          <w:bCs/>
        </w:rPr>
        <w:t xml:space="preserve">. </w:t>
      </w:r>
    </w:p>
    <w:p w:rsidR="00367FB1" w:rsidRPr="00283B83" w:rsidRDefault="00367FB1" w:rsidP="00367FB1">
      <w:pPr>
        <w:widowControl w:val="0"/>
        <w:tabs>
          <w:tab w:val="left" w:pos="624"/>
        </w:tabs>
        <w:jc w:val="both"/>
        <w:rPr>
          <w:bCs/>
        </w:rPr>
      </w:pPr>
      <w:r w:rsidRPr="00283B83">
        <w:rPr>
          <w:bCs/>
        </w:rPr>
        <w:t xml:space="preserve">Se ci sono domande etc. mi farà piacere rispondere. </w:t>
      </w:r>
    </w:p>
    <w:p w:rsidR="00367FB1" w:rsidRDefault="00367FB1" w:rsidP="00367FB1">
      <w:pPr>
        <w:widowControl w:val="0"/>
        <w:tabs>
          <w:tab w:val="left" w:pos="624"/>
        </w:tabs>
        <w:jc w:val="both"/>
        <w:rPr>
          <w:bCs/>
          <w:sz w:val="22"/>
          <w:szCs w:val="22"/>
        </w:rPr>
      </w:pPr>
    </w:p>
    <w:p w:rsidR="00367FB1" w:rsidRDefault="00367FB1" w:rsidP="00367FB1">
      <w:pPr>
        <w:widowControl w:val="0"/>
        <w:tabs>
          <w:tab w:val="left" w:pos="624"/>
        </w:tabs>
        <w:jc w:val="both"/>
        <w:rPr>
          <w:bCs/>
          <w:sz w:val="22"/>
          <w:szCs w:val="22"/>
        </w:rPr>
      </w:pPr>
    </w:p>
    <w:p w:rsidR="00AF35A4" w:rsidRPr="007D2E22" w:rsidRDefault="00AF35A4" w:rsidP="007D2E22">
      <w:pPr>
        <w:widowControl w:val="0"/>
        <w:tabs>
          <w:tab w:val="left" w:pos="624"/>
        </w:tabs>
        <w:ind w:firstLine="567"/>
        <w:jc w:val="center"/>
        <w:rPr>
          <w:bCs/>
          <w:sz w:val="22"/>
          <w:szCs w:val="22"/>
        </w:rPr>
      </w:pPr>
      <w:r w:rsidRPr="007D2E22">
        <w:rPr>
          <w:bCs/>
          <w:sz w:val="22"/>
          <w:szCs w:val="22"/>
        </w:rPr>
        <w:t>Maria Pia Baccari</w:t>
      </w:r>
    </w:p>
    <w:p w:rsidR="00AF35A4" w:rsidRDefault="00AF35A4" w:rsidP="007D2E22">
      <w:pPr>
        <w:widowControl w:val="0"/>
        <w:tabs>
          <w:tab w:val="left" w:pos="624"/>
        </w:tabs>
        <w:ind w:firstLine="567"/>
        <w:jc w:val="center"/>
        <w:rPr>
          <w:b/>
          <w:sz w:val="22"/>
          <w:szCs w:val="22"/>
        </w:rPr>
      </w:pPr>
    </w:p>
    <w:p w:rsidR="00AF35A4" w:rsidRDefault="00AF35A4" w:rsidP="007D2E22">
      <w:pPr>
        <w:widowControl w:val="0"/>
        <w:tabs>
          <w:tab w:val="left" w:pos="624"/>
        </w:tabs>
        <w:ind w:firstLine="567"/>
        <w:jc w:val="center"/>
        <w:rPr>
          <w:b/>
          <w:sz w:val="22"/>
          <w:szCs w:val="22"/>
        </w:rPr>
      </w:pPr>
      <w:r w:rsidRPr="007D2E22">
        <w:rPr>
          <w:b/>
          <w:sz w:val="22"/>
          <w:szCs w:val="22"/>
        </w:rPr>
        <w:t>COSTANTINO MAGNO</w:t>
      </w:r>
      <w:r>
        <w:rPr>
          <w:b/>
          <w:sz w:val="22"/>
          <w:szCs w:val="22"/>
        </w:rPr>
        <w:t xml:space="preserve">, </w:t>
      </w:r>
    </w:p>
    <w:p w:rsidR="00AF35A4" w:rsidRPr="007D2E22" w:rsidRDefault="00AF35A4" w:rsidP="007D2E22">
      <w:pPr>
        <w:widowControl w:val="0"/>
        <w:tabs>
          <w:tab w:val="left" w:pos="624"/>
        </w:tabs>
        <w:ind w:firstLine="567"/>
        <w:jc w:val="center"/>
        <w:rPr>
          <w:b/>
          <w:sz w:val="22"/>
          <w:szCs w:val="22"/>
        </w:rPr>
      </w:pPr>
      <w:r w:rsidRPr="007D2E22">
        <w:rPr>
          <w:b/>
          <w:sz w:val="22"/>
          <w:szCs w:val="22"/>
        </w:rPr>
        <w:t>IMPERATORE RIVOLUZIONARIO?</w:t>
      </w:r>
    </w:p>
    <w:p w:rsidR="00AF35A4" w:rsidRDefault="00AF35A4" w:rsidP="007D2E22">
      <w:pPr>
        <w:pStyle w:val="Rientrocorpodeltesto2"/>
        <w:spacing w:line="240" w:lineRule="auto"/>
        <w:ind w:firstLine="567"/>
        <w:rPr>
          <w:sz w:val="22"/>
          <w:szCs w:val="22"/>
        </w:rPr>
      </w:pPr>
    </w:p>
    <w:p w:rsidR="00AF35A4" w:rsidRDefault="00AF35A4" w:rsidP="007D2E22">
      <w:pPr>
        <w:pStyle w:val="Rientrocorpodeltesto2"/>
        <w:spacing w:line="240" w:lineRule="auto"/>
        <w:ind w:firstLine="567"/>
        <w:rPr>
          <w:sz w:val="22"/>
          <w:szCs w:val="22"/>
        </w:rPr>
      </w:pPr>
    </w:p>
    <w:p w:rsidR="00AF35A4" w:rsidRPr="005B52FE" w:rsidRDefault="00AF35A4" w:rsidP="005B52FE">
      <w:pPr>
        <w:pStyle w:val="Rientrocorpodeltesto2"/>
        <w:spacing w:line="240" w:lineRule="auto"/>
        <w:ind w:firstLine="567"/>
        <w:rPr>
          <w:sz w:val="18"/>
          <w:szCs w:val="18"/>
        </w:rPr>
      </w:pPr>
      <w:r w:rsidRPr="005B52FE">
        <w:rPr>
          <w:smallCaps/>
          <w:sz w:val="18"/>
          <w:szCs w:val="18"/>
        </w:rPr>
        <w:t>Sommario</w:t>
      </w:r>
      <w:r w:rsidRPr="005B52FE">
        <w:rPr>
          <w:sz w:val="18"/>
          <w:szCs w:val="18"/>
        </w:rPr>
        <w:t xml:space="preserve">: 1. Premessa. 2. </w:t>
      </w:r>
      <w:proofErr w:type="spellStart"/>
      <w:r w:rsidRPr="005B52FE">
        <w:rPr>
          <w:i/>
          <w:sz w:val="18"/>
          <w:szCs w:val="18"/>
        </w:rPr>
        <w:t>Religio</w:t>
      </w:r>
      <w:proofErr w:type="spellEnd"/>
      <w:r>
        <w:rPr>
          <w:sz w:val="18"/>
          <w:szCs w:val="18"/>
        </w:rPr>
        <w:t xml:space="preserve">, </w:t>
      </w:r>
      <w:r w:rsidRPr="005B52FE">
        <w:rPr>
          <w:i/>
          <w:sz w:val="18"/>
          <w:szCs w:val="18"/>
        </w:rPr>
        <w:t xml:space="preserve">pax </w:t>
      </w:r>
      <w:r w:rsidRPr="005B52FE">
        <w:rPr>
          <w:sz w:val="18"/>
          <w:szCs w:val="18"/>
        </w:rPr>
        <w:t>e</w:t>
      </w:r>
      <w:r w:rsidRPr="005B52FE">
        <w:rPr>
          <w:i/>
          <w:sz w:val="18"/>
          <w:szCs w:val="18"/>
        </w:rPr>
        <w:t xml:space="preserve"> </w:t>
      </w:r>
      <w:proofErr w:type="spellStart"/>
      <w:r w:rsidRPr="005B52FE">
        <w:rPr>
          <w:i/>
          <w:sz w:val="18"/>
          <w:szCs w:val="18"/>
        </w:rPr>
        <w:t>populus</w:t>
      </w:r>
      <w:proofErr w:type="spellEnd"/>
      <w:r w:rsidRPr="005B52FE">
        <w:rPr>
          <w:sz w:val="18"/>
          <w:szCs w:val="18"/>
        </w:rPr>
        <w:t xml:space="preserve">. 3. </w:t>
      </w:r>
      <w:r w:rsidRPr="005B52FE">
        <w:rPr>
          <w:noProof/>
          <w:snapToGrid w:val="0"/>
          <w:sz w:val="18"/>
          <w:szCs w:val="18"/>
          <w:lang w:eastAsia="fr-FR"/>
        </w:rPr>
        <w:t>Barbari.</w:t>
      </w:r>
      <w:r w:rsidRPr="005B52FE">
        <w:rPr>
          <w:sz w:val="18"/>
          <w:szCs w:val="18"/>
        </w:rPr>
        <w:t xml:space="preserve"> 4. Matrimonio. 4.1. </w:t>
      </w:r>
      <w:proofErr w:type="spellStart"/>
      <w:r w:rsidRPr="005B52FE">
        <w:rPr>
          <w:i/>
          <w:iCs/>
          <w:sz w:val="18"/>
          <w:szCs w:val="18"/>
        </w:rPr>
        <w:t>Conubium</w:t>
      </w:r>
      <w:proofErr w:type="spellEnd"/>
      <w:r w:rsidRPr="005B52FE">
        <w:rPr>
          <w:sz w:val="18"/>
          <w:szCs w:val="18"/>
        </w:rPr>
        <w:t xml:space="preserve"> </w:t>
      </w:r>
      <w:r w:rsidRPr="005B52FE">
        <w:rPr>
          <w:iCs/>
          <w:sz w:val="18"/>
          <w:szCs w:val="18"/>
        </w:rPr>
        <w:t>sinonimo di matrimonio: Diocleziano e il linguaggio di Costantino. 5. Alcune considerazioni conclusive.</w:t>
      </w:r>
    </w:p>
    <w:p w:rsidR="00AF35A4" w:rsidRPr="007D2E22" w:rsidRDefault="00AF35A4" w:rsidP="007D2E22">
      <w:pPr>
        <w:pStyle w:val="Rientrocorpodeltesto2"/>
        <w:spacing w:line="240" w:lineRule="auto"/>
        <w:ind w:firstLine="567"/>
        <w:rPr>
          <w:sz w:val="22"/>
          <w:szCs w:val="22"/>
        </w:rPr>
      </w:pPr>
    </w:p>
    <w:p w:rsidR="00AF35A4" w:rsidRPr="007D2E22" w:rsidRDefault="00AF35A4" w:rsidP="0064401C">
      <w:pPr>
        <w:pStyle w:val="Rientrocorpodeltesto2"/>
        <w:spacing w:line="240" w:lineRule="auto"/>
        <w:ind w:firstLine="567"/>
        <w:rPr>
          <w:sz w:val="22"/>
          <w:szCs w:val="22"/>
        </w:rPr>
      </w:pPr>
      <w:r>
        <w:rPr>
          <w:sz w:val="22"/>
          <w:szCs w:val="22"/>
        </w:rPr>
        <w:lastRenderedPageBreak/>
        <w:t xml:space="preserve">1. </w:t>
      </w:r>
      <w:r w:rsidRPr="005B52FE">
        <w:rPr>
          <w:i/>
          <w:iCs/>
          <w:sz w:val="22"/>
          <w:szCs w:val="22"/>
        </w:rPr>
        <w:t>Premessa</w:t>
      </w:r>
      <w:r>
        <w:rPr>
          <w:sz w:val="22"/>
          <w:szCs w:val="22"/>
        </w:rPr>
        <w:t xml:space="preserve">. </w:t>
      </w:r>
      <w:r w:rsidRPr="007D2E22">
        <w:rPr>
          <w:sz w:val="22"/>
          <w:szCs w:val="22"/>
        </w:rPr>
        <w:t>Il noto storico</w:t>
      </w:r>
      <w:r>
        <w:rPr>
          <w:sz w:val="22"/>
          <w:szCs w:val="22"/>
        </w:rPr>
        <w:t xml:space="preserve"> Santo</w:t>
      </w:r>
      <w:r w:rsidRPr="007D2E22">
        <w:rPr>
          <w:sz w:val="22"/>
          <w:szCs w:val="22"/>
        </w:rPr>
        <w:t xml:space="preserve"> Mazzarino definisce Costantino come «il più violento rivoluzionario della storia romana» rilevando che «la sua rivoluzione religiosa è parallela alla sua rivoluzione economico-sociale e alla trasformazione degli ordinamenti militari»</w:t>
      </w:r>
      <w:r>
        <w:rPr>
          <w:rStyle w:val="Rimandonotaapidipagina"/>
          <w:sz w:val="22"/>
          <w:szCs w:val="22"/>
        </w:rPr>
        <w:footnoteReference w:id="1"/>
      </w:r>
      <w:r w:rsidRPr="007D2E22">
        <w:rPr>
          <w:sz w:val="22"/>
          <w:szCs w:val="22"/>
        </w:rPr>
        <w:t>. Un imperatore rivoluzionario santo e grande: San Costantino Magno! Tanti sono i Santi della storia</w:t>
      </w:r>
      <w:r>
        <w:rPr>
          <w:sz w:val="22"/>
          <w:szCs w:val="22"/>
        </w:rPr>
        <w:t xml:space="preserve">, </w:t>
      </w:r>
      <w:r w:rsidRPr="007D2E22">
        <w:rPr>
          <w:sz w:val="22"/>
          <w:szCs w:val="22"/>
        </w:rPr>
        <w:t xml:space="preserve">pochi quelli passati alla storia con il titolo di </w:t>
      </w:r>
      <w:r>
        <w:rPr>
          <w:sz w:val="22"/>
          <w:szCs w:val="22"/>
        </w:rPr>
        <w:t>‘</w:t>
      </w:r>
      <w:r w:rsidRPr="007D2E22">
        <w:rPr>
          <w:sz w:val="22"/>
          <w:szCs w:val="22"/>
        </w:rPr>
        <w:t>Magno</w:t>
      </w:r>
      <w:r>
        <w:rPr>
          <w:sz w:val="22"/>
          <w:szCs w:val="22"/>
        </w:rPr>
        <w:t xml:space="preserve">’, </w:t>
      </w:r>
      <w:r w:rsidRPr="007D2E22">
        <w:rPr>
          <w:sz w:val="22"/>
          <w:szCs w:val="22"/>
        </w:rPr>
        <w:t>pochi Imperatori</w:t>
      </w:r>
      <w:r>
        <w:rPr>
          <w:sz w:val="22"/>
          <w:szCs w:val="22"/>
        </w:rPr>
        <w:t xml:space="preserve">, </w:t>
      </w:r>
      <w:r w:rsidRPr="007D2E22">
        <w:rPr>
          <w:sz w:val="22"/>
          <w:szCs w:val="22"/>
        </w:rPr>
        <w:t>pochi Pontefici</w:t>
      </w:r>
      <w:r w:rsidRPr="007D2E22">
        <w:rPr>
          <w:rStyle w:val="Rimandonotaapidipagina"/>
          <w:sz w:val="22"/>
          <w:szCs w:val="22"/>
        </w:rPr>
        <w:footnoteReference w:id="2"/>
      </w:r>
      <w:r w:rsidRPr="007D2E22">
        <w:rPr>
          <w:sz w:val="22"/>
          <w:szCs w:val="22"/>
        </w:rPr>
        <w:t>. Venerato dall</w:t>
      </w:r>
      <w:r>
        <w:rPr>
          <w:sz w:val="22"/>
          <w:szCs w:val="22"/>
        </w:rPr>
        <w:t>’</w:t>
      </w:r>
      <w:r w:rsidRPr="007D2E22">
        <w:rPr>
          <w:sz w:val="22"/>
          <w:szCs w:val="22"/>
        </w:rPr>
        <w:t>episcopato greco come il tredicesimo apostolo</w:t>
      </w:r>
      <w:r>
        <w:rPr>
          <w:sz w:val="22"/>
          <w:szCs w:val="22"/>
        </w:rPr>
        <w:t xml:space="preserve">, </w:t>
      </w:r>
      <w:r w:rsidRPr="007D2E22">
        <w:rPr>
          <w:sz w:val="22"/>
          <w:szCs w:val="22"/>
        </w:rPr>
        <w:t>nel calendario bizantino il 21 maggio è la festa dei Santi Costanti</w:t>
      </w:r>
      <w:r>
        <w:rPr>
          <w:sz w:val="22"/>
          <w:szCs w:val="22"/>
        </w:rPr>
        <w:t>no ed Elena</w:t>
      </w:r>
      <w:r>
        <w:rPr>
          <w:rStyle w:val="Rimandonotaapidipagina"/>
          <w:sz w:val="22"/>
          <w:szCs w:val="22"/>
        </w:rPr>
        <w:footnoteReference w:id="3"/>
      </w:r>
      <w:r>
        <w:rPr>
          <w:sz w:val="22"/>
          <w:szCs w:val="22"/>
        </w:rPr>
        <w:t>.</w:t>
      </w:r>
    </w:p>
    <w:p w:rsidR="00AF35A4" w:rsidRPr="007D2E22" w:rsidRDefault="00AF35A4" w:rsidP="0064401C">
      <w:pPr>
        <w:pStyle w:val="Rientrocorpodeltesto2"/>
        <w:spacing w:line="240" w:lineRule="auto"/>
        <w:ind w:firstLine="567"/>
        <w:rPr>
          <w:sz w:val="22"/>
          <w:szCs w:val="22"/>
        </w:rPr>
      </w:pPr>
      <w:r w:rsidRPr="007D2E22">
        <w:rPr>
          <w:sz w:val="22"/>
          <w:szCs w:val="22"/>
        </w:rPr>
        <w:t>Molteplici dunque sono i campi nei quali l</w:t>
      </w:r>
      <w:r>
        <w:rPr>
          <w:sz w:val="22"/>
          <w:szCs w:val="22"/>
        </w:rPr>
        <w:t>’</w:t>
      </w:r>
      <w:r w:rsidRPr="007D2E22">
        <w:rPr>
          <w:sz w:val="22"/>
          <w:szCs w:val="22"/>
        </w:rPr>
        <w:t>imperatore ha espresso la sua grandezza</w:t>
      </w:r>
      <w:r>
        <w:rPr>
          <w:sz w:val="22"/>
          <w:szCs w:val="22"/>
        </w:rPr>
        <w:t xml:space="preserve">, </w:t>
      </w:r>
      <w:r w:rsidRPr="007D2E22">
        <w:rPr>
          <w:sz w:val="22"/>
          <w:szCs w:val="22"/>
        </w:rPr>
        <w:t>aspetti che sono stati dagli storici analizzati ampiamente</w:t>
      </w:r>
      <w:r>
        <w:rPr>
          <w:sz w:val="22"/>
          <w:szCs w:val="22"/>
        </w:rPr>
        <w:t xml:space="preserve">, </w:t>
      </w:r>
      <w:r w:rsidRPr="007D2E22">
        <w:rPr>
          <w:sz w:val="22"/>
          <w:szCs w:val="22"/>
        </w:rPr>
        <w:t>anche con i più diversi giudizi</w:t>
      </w:r>
      <w:r>
        <w:rPr>
          <w:rStyle w:val="Rimandonotaapidipagina"/>
          <w:sz w:val="22"/>
          <w:szCs w:val="22"/>
        </w:rPr>
        <w:footnoteReference w:id="4"/>
      </w:r>
      <w:r w:rsidRPr="007D2E22">
        <w:rPr>
          <w:sz w:val="22"/>
          <w:szCs w:val="22"/>
        </w:rPr>
        <w:t xml:space="preserve">. </w:t>
      </w:r>
    </w:p>
    <w:p w:rsidR="00AF35A4" w:rsidRPr="007D2E22" w:rsidRDefault="00AF35A4" w:rsidP="0064401C">
      <w:pPr>
        <w:widowControl w:val="0"/>
        <w:ind w:firstLine="567"/>
        <w:jc w:val="both"/>
        <w:rPr>
          <w:sz w:val="22"/>
          <w:szCs w:val="22"/>
          <w:highlight w:val="yellow"/>
        </w:rPr>
      </w:pPr>
      <w:r w:rsidRPr="007D2E22">
        <w:rPr>
          <w:sz w:val="22"/>
          <w:szCs w:val="22"/>
        </w:rPr>
        <w:t xml:space="preserve">Tuttavia mi preme sottolineare che la grande </w:t>
      </w:r>
      <w:r w:rsidRPr="007D2E22">
        <w:rPr>
          <w:sz w:val="22"/>
          <w:szCs w:val="22"/>
        </w:rPr>
        <w:lastRenderedPageBreak/>
        <w:t>rivoluzione costantiniana fu</w:t>
      </w:r>
      <w:r>
        <w:rPr>
          <w:sz w:val="22"/>
          <w:szCs w:val="22"/>
        </w:rPr>
        <w:t xml:space="preserve"> </w:t>
      </w:r>
      <w:r w:rsidRPr="007D2E22">
        <w:rPr>
          <w:sz w:val="22"/>
          <w:szCs w:val="22"/>
        </w:rPr>
        <w:t>realizzata</w:t>
      </w:r>
      <w:r>
        <w:rPr>
          <w:sz w:val="22"/>
          <w:szCs w:val="22"/>
        </w:rPr>
        <w:t xml:space="preserve">, </w:t>
      </w:r>
      <w:r w:rsidRPr="007D2E22">
        <w:rPr>
          <w:sz w:val="22"/>
          <w:szCs w:val="22"/>
        </w:rPr>
        <w:t>però</w:t>
      </w:r>
      <w:r>
        <w:rPr>
          <w:sz w:val="22"/>
          <w:szCs w:val="22"/>
        </w:rPr>
        <w:t xml:space="preserve">, </w:t>
      </w:r>
      <w:r w:rsidRPr="007D2E22">
        <w:rPr>
          <w:sz w:val="22"/>
          <w:szCs w:val="22"/>
        </w:rPr>
        <w:t>sempre nel solco della tradizione</w:t>
      </w:r>
      <w:r>
        <w:rPr>
          <w:rStyle w:val="Rimandonotaapidipagina"/>
          <w:sz w:val="22"/>
          <w:szCs w:val="22"/>
        </w:rPr>
        <w:footnoteReference w:id="5"/>
      </w:r>
      <w:r w:rsidRPr="007D2E22">
        <w:rPr>
          <w:sz w:val="22"/>
          <w:szCs w:val="22"/>
        </w:rPr>
        <w:t xml:space="preserve">. Costantino risulta essere imperatore </w:t>
      </w:r>
      <w:r>
        <w:rPr>
          <w:sz w:val="22"/>
          <w:szCs w:val="22"/>
        </w:rPr>
        <w:t>“</w:t>
      </w:r>
      <w:r w:rsidRPr="007D2E22">
        <w:rPr>
          <w:sz w:val="22"/>
          <w:szCs w:val="22"/>
        </w:rPr>
        <w:t>rivoluzionario</w:t>
      </w:r>
      <w:r>
        <w:rPr>
          <w:sz w:val="22"/>
          <w:szCs w:val="22"/>
        </w:rPr>
        <w:t>”</w:t>
      </w:r>
      <w:r w:rsidRPr="007D2E22">
        <w:rPr>
          <w:sz w:val="22"/>
          <w:szCs w:val="22"/>
        </w:rPr>
        <w:t xml:space="preserve"> e</w:t>
      </w:r>
      <w:r>
        <w:rPr>
          <w:sz w:val="22"/>
          <w:szCs w:val="22"/>
        </w:rPr>
        <w:t xml:space="preserve">, </w:t>
      </w:r>
      <w:r w:rsidRPr="007D2E22">
        <w:rPr>
          <w:sz w:val="22"/>
          <w:szCs w:val="22"/>
        </w:rPr>
        <w:t>al tempo stesso</w:t>
      </w:r>
      <w:r>
        <w:rPr>
          <w:sz w:val="22"/>
          <w:szCs w:val="22"/>
        </w:rPr>
        <w:t>, “</w:t>
      </w:r>
      <w:r w:rsidRPr="007D2E22">
        <w:rPr>
          <w:sz w:val="22"/>
          <w:szCs w:val="22"/>
        </w:rPr>
        <w:t>tradizionalista</w:t>
      </w:r>
      <w:r>
        <w:rPr>
          <w:sz w:val="22"/>
          <w:szCs w:val="22"/>
        </w:rPr>
        <w:t xml:space="preserve">”, </w:t>
      </w:r>
      <w:r w:rsidRPr="007D2E22">
        <w:rPr>
          <w:sz w:val="22"/>
          <w:szCs w:val="22"/>
        </w:rPr>
        <w:t>innovando in diversi campi ma sempre nel solco della tradizione. La linea di continuità viene riconosciuta ancora da Giustiniano che considera</w:t>
      </w:r>
      <w:r w:rsidRPr="007D2E22">
        <w:rPr>
          <w:spacing w:val="-2"/>
          <w:sz w:val="22"/>
          <w:szCs w:val="22"/>
        </w:rPr>
        <w:t xml:space="preserve"> </w:t>
      </w:r>
      <w:r>
        <w:rPr>
          <w:spacing w:val="-2"/>
          <w:sz w:val="22"/>
          <w:szCs w:val="22"/>
        </w:rPr>
        <w:t>‘</w:t>
      </w:r>
      <w:r w:rsidRPr="007D2E22">
        <w:rPr>
          <w:spacing w:val="-2"/>
          <w:sz w:val="22"/>
          <w:szCs w:val="22"/>
        </w:rPr>
        <w:t>punti salienti</w:t>
      </w:r>
      <w:r>
        <w:rPr>
          <w:spacing w:val="-2"/>
          <w:sz w:val="22"/>
          <w:szCs w:val="22"/>
        </w:rPr>
        <w:t>’</w:t>
      </w:r>
      <w:r w:rsidRPr="007D2E22">
        <w:rPr>
          <w:spacing w:val="-2"/>
          <w:sz w:val="22"/>
          <w:szCs w:val="22"/>
        </w:rPr>
        <w:t xml:space="preserve"> tre grandi passati alla storia con il titolo di Magno: Antonino Pio</w:t>
      </w:r>
      <w:r w:rsidRPr="007D2E22">
        <w:rPr>
          <w:rStyle w:val="Rimandonotaapidipagina"/>
          <w:spacing w:val="-2"/>
          <w:sz w:val="22"/>
          <w:szCs w:val="22"/>
        </w:rPr>
        <w:footnoteReference w:id="6"/>
      </w:r>
      <w:r>
        <w:rPr>
          <w:spacing w:val="-2"/>
          <w:sz w:val="22"/>
          <w:szCs w:val="22"/>
        </w:rPr>
        <w:t xml:space="preserve">, </w:t>
      </w:r>
      <w:r w:rsidRPr="007D2E22">
        <w:rPr>
          <w:spacing w:val="-2"/>
          <w:sz w:val="22"/>
          <w:szCs w:val="22"/>
        </w:rPr>
        <w:t>Costantino</w:t>
      </w:r>
      <w:r>
        <w:rPr>
          <w:spacing w:val="-2"/>
          <w:sz w:val="22"/>
          <w:szCs w:val="22"/>
        </w:rPr>
        <w:t xml:space="preserve">, </w:t>
      </w:r>
      <w:r w:rsidRPr="007D2E22">
        <w:rPr>
          <w:spacing w:val="-2"/>
          <w:sz w:val="22"/>
          <w:szCs w:val="22"/>
        </w:rPr>
        <w:t>Teodo</w:t>
      </w:r>
      <w:r w:rsidRPr="007D2E22">
        <w:rPr>
          <w:spacing w:val="-2"/>
          <w:sz w:val="22"/>
          <w:szCs w:val="22"/>
        </w:rPr>
        <w:softHyphen/>
        <w:t>sio</w:t>
      </w:r>
      <w:r>
        <w:rPr>
          <w:spacing w:val="-2"/>
          <w:sz w:val="22"/>
          <w:szCs w:val="22"/>
        </w:rPr>
        <w:t xml:space="preserve">, </w:t>
      </w:r>
      <w:r w:rsidRPr="007D2E22">
        <w:rPr>
          <w:spacing w:val="-2"/>
          <w:sz w:val="22"/>
          <w:szCs w:val="22"/>
        </w:rPr>
        <w:t xml:space="preserve">rispettivamente per il conferimento della </w:t>
      </w:r>
      <w:r w:rsidRPr="007D2E22">
        <w:rPr>
          <w:spacing w:val="-2"/>
          <w:sz w:val="22"/>
          <w:szCs w:val="22"/>
        </w:rPr>
        <w:lastRenderedPageBreak/>
        <w:t>cittadinanza</w:t>
      </w:r>
      <w:r>
        <w:rPr>
          <w:spacing w:val="-2"/>
          <w:sz w:val="22"/>
          <w:szCs w:val="22"/>
        </w:rPr>
        <w:t xml:space="preserve">, </w:t>
      </w:r>
      <w:r w:rsidRPr="007D2E22">
        <w:rPr>
          <w:spacing w:val="-2"/>
          <w:sz w:val="22"/>
          <w:szCs w:val="22"/>
        </w:rPr>
        <w:t>per la fondazione di Costantinopoli</w:t>
      </w:r>
      <w:r>
        <w:rPr>
          <w:spacing w:val="-2"/>
          <w:sz w:val="22"/>
          <w:szCs w:val="22"/>
        </w:rPr>
        <w:t xml:space="preserve">, </w:t>
      </w:r>
      <w:r w:rsidRPr="007D2E22">
        <w:rPr>
          <w:spacing w:val="-2"/>
          <w:sz w:val="22"/>
          <w:szCs w:val="22"/>
        </w:rPr>
        <w:t xml:space="preserve">per la riforma dello </w:t>
      </w:r>
      <w:r w:rsidRPr="007D2E22">
        <w:rPr>
          <w:i/>
          <w:spacing w:val="-2"/>
          <w:sz w:val="22"/>
          <w:szCs w:val="22"/>
          <w:lang w:val="la-Latn"/>
        </w:rPr>
        <w:t>ius liberorum</w:t>
      </w:r>
      <w:r w:rsidRPr="007D2E22">
        <w:rPr>
          <w:spacing w:val="-2"/>
          <w:sz w:val="22"/>
          <w:szCs w:val="22"/>
          <w:lang w:val="la-Latn"/>
        </w:rPr>
        <w:t>: «</w:t>
      </w:r>
      <w:r w:rsidRPr="007D2E22">
        <w:rPr>
          <w:i/>
          <w:spacing w:val="-2"/>
          <w:sz w:val="22"/>
          <w:szCs w:val="22"/>
          <w:lang w:val="la-Latn"/>
        </w:rPr>
        <w:t>Sicut enim Antoninus Pius cognominatus</w:t>
      </w:r>
      <w:r>
        <w:rPr>
          <w:i/>
          <w:spacing w:val="-2"/>
          <w:sz w:val="22"/>
          <w:szCs w:val="22"/>
          <w:lang w:val="la-Latn"/>
        </w:rPr>
        <w:t xml:space="preserve">, </w:t>
      </w:r>
      <w:r w:rsidRPr="007D2E22">
        <w:rPr>
          <w:i/>
          <w:spacing w:val="-2"/>
          <w:sz w:val="22"/>
          <w:szCs w:val="22"/>
          <w:lang w:val="la-Latn"/>
        </w:rPr>
        <w:t>ex quo etiam ad nos ap</w:t>
      </w:r>
      <w:r w:rsidRPr="007D2E22">
        <w:rPr>
          <w:i/>
          <w:spacing w:val="-2"/>
          <w:sz w:val="22"/>
          <w:szCs w:val="22"/>
          <w:lang w:val="la-Latn"/>
        </w:rPr>
        <w:softHyphen/>
        <w:t>pellatio haec pervenit</w:t>
      </w:r>
      <w:r>
        <w:rPr>
          <w:i/>
          <w:spacing w:val="-2"/>
          <w:sz w:val="22"/>
          <w:szCs w:val="22"/>
          <w:lang w:val="la-Latn"/>
        </w:rPr>
        <w:t xml:space="preserve">, </w:t>
      </w:r>
      <w:r w:rsidRPr="007D2E22">
        <w:rPr>
          <w:i/>
          <w:spacing w:val="-2"/>
          <w:sz w:val="22"/>
          <w:szCs w:val="22"/>
          <w:lang w:val="la-Latn"/>
        </w:rPr>
        <w:t>ius Romanae civitatis prius ab unoquoque subiectorum petitus et taliter ex eis qui vocantur peregrini ad Roma</w:t>
      </w:r>
      <w:r w:rsidRPr="007D2E22">
        <w:rPr>
          <w:i/>
          <w:spacing w:val="-2"/>
          <w:sz w:val="22"/>
          <w:szCs w:val="22"/>
          <w:lang w:val="la-Latn"/>
        </w:rPr>
        <w:softHyphen/>
        <w:t>nam ingenuitatem deducens ille hoc omnibus in commune subiectis donavit</w:t>
      </w:r>
      <w:r>
        <w:rPr>
          <w:i/>
          <w:spacing w:val="-2"/>
          <w:sz w:val="22"/>
          <w:szCs w:val="22"/>
          <w:lang w:val="la-Latn"/>
        </w:rPr>
        <w:t xml:space="preserve">, </w:t>
      </w:r>
      <w:r w:rsidRPr="007D2E22">
        <w:rPr>
          <w:i/>
          <w:spacing w:val="-2"/>
          <w:sz w:val="22"/>
          <w:szCs w:val="22"/>
          <w:lang w:val="la-Latn"/>
        </w:rPr>
        <w:t>et Theodosius iunior post Constantinum maximum sacra</w:t>
      </w:r>
      <w:r w:rsidRPr="007D2E22">
        <w:rPr>
          <w:i/>
          <w:spacing w:val="-2"/>
          <w:sz w:val="22"/>
          <w:szCs w:val="22"/>
          <w:lang w:val="la-Latn"/>
        </w:rPr>
        <w:softHyphen/>
        <w:t>tissimae huius civitatis conditorem filiorum prius ius petitum in com</w:t>
      </w:r>
      <w:r w:rsidRPr="007D2E22">
        <w:rPr>
          <w:i/>
          <w:spacing w:val="-2"/>
          <w:sz w:val="22"/>
          <w:szCs w:val="22"/>
          <w:lang w:val="la-Latn"/>
        </w:rPr>
        <w:softHyphen/>
        <w:t xml:space="preserve">mune dedit subiectis </w:t>
      </w:r>
      <w:r w:rsidRPr="007D2E22">
        <w:rPr>
          <w:iCs/>
          <w:spacing w:val="-2"/>
          <w:sz w:val="22"/>
          <w:szCs w:val="22"/>
          <w:lang w:val="la-Latn"/>
        </w:rPr>
        <w:t>[...]</w:t>
      </w:r>
      <w:r w:rsidRPr="007D2E22">
        <w:rPr>
          <w:spacing w:val="-2"/>
          <w:sz w:val="22"/>
          <w:szCs w:val="22"/>
        </w:rPr>
        <w:t>»</w:t>
      </w:r>
      <w:r w:rsidRPr="007D2E22">
        <w:rPr>
          <w:rStyle w:val="Rimandonotaapidipagina"/>
          <w:spacing w:val="-2"/>
          <w:sz w:val="22"/>
          <w:szCs w:val="22"/>
        </w:rPr>
        <w:footnoteReference w:id="7"/>
      </w:r>
      <w:r w:rsidRPr="007D2E22">
        <w:rPr>
          <w:spacing w:val="-2"/>
          <w:sz w:val="22"/>
          <w:szCs w:val="22"/>
        </w:rPr>
        <w:t>.</w:t>
      </w:r>
      <w:r w:rsidRPr="007D2E22">
        <w:rPr>
          <w:sz w:val="22"/>
          <w:szCs w:val="22"/>
        </w:rPr>
        <w:t xml:space="preserve"> Quanto alla fondazione della </w:t>
      </w:r>
      <w:r w:rsidRPr="00872A1C">
        <w:rPr>
          <w:i/>
          <w:sz w:val="22"/>
          <w:szCs w:val="22"/>
          <w:lang w:val="la-Latn"/>
        </w:rPr>
        <w:t>sacratissima civitas</w:t>
      </w:r>
      <w:r w:rsidRPr="007D2E22">
        <w:rPr>
          <w:sz w:val="22"/>
          <w:szCs w:val="22"/>
        </w:rPr>
        <w:t xml:space="preserve"> si devono richiamare il </w:t>
      </w:r>
      <w:r>
        <w:rPr>
          <w:rStyle w:val="tcorpotesto1"/>
          <w:rFonts w:ascii="Times New Roman" w:hAnsi="Times New Roman"/>
          <w:sz w:val="22"/>
          <w:szCs w:val="22"/>
        </w:rPr>
        <w:t>can.</w:t>
      </w:r>
      <w:r w:rsidRPr="007D2E22">
        <w:rPr>
          <w:rStyle w:val="tcorpotesto1"/>
          <w:rFonts w:ascii="Times New Roman" w:hAnsi="Times New Roman"/>
          <w:sz w:val="22"/>
          <w:szCs w:val="22"/>
        </w:rPr>
        <w:t xml:space="preserve"> 3 del Concilio ecumenico costantinopolitano I del 381 che definisce Costantinopoli</w:t>
      </w:r>
      <w:r>
        <w:rPr>
          <w:rStyle w:val="tcorpotesto1"/>
          <w:rFonts w:ascii="Times New Roman" w:hAnsi="Times New Roman"/>
          <w:sz w:val="22"/>
          <w:szCs w:val="22"/>
        </w:rPr>
        <w:t xml:space="preserve">, </w:t>
      </w:r>
      <w:r>
        <w:rPr>
          <w:sz w:val="22"/>
          <w:szCs w:val="22"/>
        </w:rPr>
        <w:t>“</w:t>
      </w:r>
      <w:r w:rsidRPr="007D2E22">
        <w:rPr>
          <w:sz w:val="22"/>
          <w:szCs w:val="22"/>
        </w:rPr>
        <w:t>Nuova Roma</w:t>
      </w:r>
      <w:r>
        <w:rPr>
          <w:sz w:val="22"/>
          <w:szCs w:val="22"/>
        </w:rPr>
        <w:t>”</w:t>
      </w:r>
      <w:r w:rsidRPr="007D2E22">
        <w:rPr>
          <w:sz w:val="22"/>
          <w:szCs w:val="22"/>
        </w:rPr>
        <w:t xml:space="preserve"> e anche poi Giustiniano nella costituzione </w:t>
      </w:r>
      <w:r w:rsidRPr="006F1B8A">
        <w:rPr>
          <w:i/>
          <w:sz w:val="22"/>
          <w:szCs w:val="22"/>
          <w:lang w:val="la-Latn"/>
        </w:rPr>
        <w:t>Deo auctore</w:t>
      </w:r>
      <w:r w:rsidRPr="007D2E22">
        <w:rPr>
          <w:sz w:val="22"/>
          <w:szCs w:val="22"/>
        </w:rPr>
        <w:t xml:space="preserve">. Egli riferisce che Costantinopoli è stata fondata con </w:t>
      </w:r>
      <w:r w:rsidRPr="006F1B8A">
        <w:rPr>
          <w:i/>
          <w:sz w:val="22"/>
          <w:szCs w:val="22"/>
          <w:lang w:val="la-Latn"/>
        </w:rPr>
        <w:t>meliora auguria</w:t>
      </w:r>
      <w:r w:rsidRPr="007D2E22">
        <w:rPr>
          <w:sz w:val="22"/>
          <w:szCs w:val="22"/>
        </w:rPr>
        <w:t xml:space="preserve"> di quelli di Roma («</w:t>
      </w:r>
      <w:r w:rsidRPr="007D2E22">
        <w:rPr>
          <w:i/>
          <w:sz w:val="22"/>
          <w:szCs w:val="22"/>
          <w:lang w:val="la-Latn"/>
        </w:rPr>
        <w:t>Romam autem intellegendum est non solum veterem</w:t>
      </w:r>
      <w:r>
        <w:rPr>
          <w:i/>
          <w:sz w:val="22"/>
          <w:szCs w:val="22"/>
          <w:lang w:val="la-Latn"/>
        </w:rPr>
        <w:t xml:space="preserve">, </w:t>
      </w:r>
      <w:r w:rsidRPr="007D2E22">
        <w:rPr>
          <w:i/>
          <w:sz w:val="22"/>
          <w:szCs w:val="22"/>
          <w:lang w:val="la-Latn"/>
        </w:rPr>
        <w:t>sed etiam regiam nostram</w:t>
      </w:r>
      <w:r>
        <w:rPr>
          <w:i/>
          <w:sz w:val="22"/>
          <w:szCs w:val="22"/>
          <w:lang w:val="la-Latn"/>
        </w:rPr>
        <w:t xml:space="preserve">, </w:t>
      </w:r>
      <w:r w:rsidRPr="007D2E22">
        <w:rPr>
          <w:i/>
          <w:sz w:val="22"/>
          <w:szCs w:val="22"/>
          <w:lang w:val="la-Latn"/>
        </w:rPr>
        <w:t>quae deo propitio cum melioribus condita est auguriis</w:t>
      </w:r>
      <w:r w:rsidRPr="007D2E22">
        <w:rPr>
          <w:sz w:val="22"/>
          <w:szCs w:val="22"/>
        </w:rPr>
        <w:t>»)</w:t>
      </w:r>
      <w:r w:rsidRPr="007D2E22">
        <w:rPr>
          <w:rStyle w:val="Rimandonotaapidipagina"/>
          <w:sz w:val="22"/>
          <w:szCs w:val="22"/>
        </w:rPr>
        <w:footnoteReference w:id="8"/>
      </w:r>
      <w:r w:rsidRPr="007D2E22">
        <w:rPr>
          <w:sz w:val="22"/>
          <w:szCs w:val="22"/>
        </w:rPr>
        <w:t>.</w:t>
      </w:r>
    </w:p>
    <w:p w:rsidR="00AF35A4" w:rsidRPr="007D2E22" w:rsidRDefault="00AF35A4" w:rsidP="007D2E22">
      <w:pPr>
        <w:pStyle w:val="Rientrocorpodeltesto2"/>
        <w:spacing w:line="240" w:lineRule="auto"/>
        <w:ind w:firstLine="567"/>
        <w:rPr>
          <w:sz w:val="22"/>
          <w:szCs w:val="22"/>
        </w:rPr>
      </w:pPr>
      <w:r w:rsidRPr="007D2E22">
        <w:rPr>
          <w:sz w:val="22"/>
          <w:szCs w:val="22"/>
        </w:rPr>
        <w:lastRenderedPageBreak/>
        <w:t xml:space="preserve">Per quanto riguarda i campi nei quali Costantino si considera </w:t>
      </w:r>
      <w:r>
        <w:rPr>
          <w:sz w:val="22"/>
          <w:szCs w:val="22"/>
        </w:rPr>
        <w:t>‘</w:t>
      </w:r>
      <w:r w:rsidRPr="007D2E22">
        <w:rPr>
          <w:sz w:val="22"/>
          <w:szCs w:val="22"/>
        </w:rPr>
        <w:t>rivoluzionario</w:t>
      </w:r>
      <w:r>
        <w:rPr>
          <w:sz w:val="22"/>
          <w:szCs w:val="22"/>
        </w:rPr>
        <w:t>’</w:t>
      </w:r>
      <w:r w:rsidRPr="007D2E22">
        <w:rPr>
          <w:sz w:val="22"/>
          <w:szCs w:val="22"/>
        </w:rPr>
        <w:t xml:space="preserve"> mi limiterò ad analizzarne alcuni tra i più significativi. Centrale è quello della religione e della pace</w:t>
      </w:r>
      <w:r>
        <w:rPr>
          <w:sz w:val="22"/>
          <w:szCs w:val="22"/>
        </w:rPr>
        <w:t xml:space="preserve">, </w:t>
      </w:r>
      <w:r w:rsidRPr="007D2E22">
        <w:rPr>
          <w:sz w:val="22"/>
          <w:szCs w:val="22"/>
        </w:rPr>
        <w:t>della grande apertura verso i barbari</w:t>
      </w:r>
      <w:r>
        <w:rPr>
          <w:sz w:val="22"/>
          <w:szCs w:val="22"/>
        </w:rPr>
        <w:t xml:space="preserve">, </w:t>
      </w:r>
      <w:r w:rsidRPr="007D2E22">
        <w:rPr>
          <w:sz w:val="22"/>
          <w:szCs w:val="22"/>
        </w:rPr>
        <w:t>del matrimonio</w:t>
      </w:r>
      <w:r>
        <w:rPr>
          <w:sz w:val="22"/>
          <w:szCs w:val="22"/>
        </w:rPr>
        <w:t xml:space="preserve">, </w:t>
      </w:r>
      <w:r w:rsidRPr="007D2E22">
        <w:rPr>
          <w:sz w:val="22"/>
          <w:szCs w:val="22"/>
        </w:rPr>
        <w:t>in altri termini della difesa dei principi fondati sullo</w:t>
      </w:r>
      <w:r w:rsidRPr="007D2E22">
        <w:rPr>
          <w:i/>
          <w:sz w:val="22"/>
          <w:szCs w:val="22"/>
        </w:rPr>
        <w:t xml:space="preserve"> </w:t>
      </w:r>
      <w:proofErr w:type="spellStart"/>
      <w:r w:rsidRPr="007D2E22">
        <w:rPr>
          <w:i/>
          <w:sz w:val="22"/>
          <w:szCs w:val="22"/>
        </w:rPr>
        <w:t>ius</w:t>
      </w:r>
      <w:proofErr w:type="spellEnd"/>
      <w:r w:rsidRPr="007D2E22">
        <w:rPr>
          <w:i/>
          <w:sz w:val="22"/>
          <w:szCs w:val="22"/>
        </w:rPr>
        <w:t xml:space="preserve"> naturale</w:t>
      </w:r>
      <w:r w:rsidRPr="007D2E22">
        <w:rPr>
          <w:sz w:val="22"/>
          <w:szCs w:val="22"/>
        </w:rPr>
        <w:t>.</w:t>
      </w:r>
    </w:p>
    <w:p w:rsidR="00AF35A4" w:rsidRPr="007D2E22" w:rsidRDefault="00AF35A4" w:rsidP="007D2E22">
      <w:pPr>
        <w:widowControl w:val="0"/>
        <w:ind w:firstLine="567"/>
        <w:jc w:val="both"/>
        <w:rPr>
          <w:sz w:val="22"/>
          <w:szCs w:val="22"/>
        </w:rPr>
      </w:pPr>
    </w:p>
    <w:p w:rsidR="00AF35A4" w:rsidRPr="007D2E22" w:rsidRDefault="00AF35A4" w:rsidP="007D2E22">
      <w:pPr>
        <w:widowControl w:val="0"/>
        <w:ind w:firstLine="567"/>
        <w:jc w:val="both"/>
        <w:rPr>
          <w:sz w:val="22"/>
          <w:szCs w:val="22"/>
        </w:rPr>
      </w:pPr>
      <w:r>
        <w:rPr>
          <w:sz w:val="22"/>
          <w:szCs w:val="22"/>
        </w:rPr>
        <w:t>2</w:t>
      </w:r>
      <w:r w:rsidRPr="007D2E22">
        <w:rPr>
          <w:sz w:val="22"/>
          <w:szCs w:val="22"/>
        </w:rPr>
        <w:t xml:space="preserve">. </w:t>
      </w:r>
      <w:proofErr w:type="spellStart"/>
      <w:r w:rsidRPr="00872A1C">
        <w:rPr>
          <w:sz w:val="22"/>
          <w:szCs w:val="22"/>
        </w:rPr>
        <w:t>Religio</w:t>
      </w:r>
      <w:proofErr w:type="spellEnd"/>
      <w:r>
        <w:rPr>
          <w:sz w:val="22"/>
          <w:szCs w:val="22"/>
        </w:rPr>
        <w:t xml:space="preserve">, </w:t>
      </w:r>
      <w:r w:rsidRPr="00872A1C">
        <w:rPr>
          <w:sz w:val="22"/>
          <w:szCs w:val="22"/>
        </w:rPr>
        <w:t>pax</w:t>
      </w:r>
      <w:r w:rsidRPr="007D2E22">
        <w:rPr>
          <w:i/>
          <w:sz w:val="22"/>
          <w:szCs w:val="22"/>
        </w:rPr>
        <w:t xml:space="preserve"> </w:t>
      </w:r>
      <w:r w:rsidRPr="00872A1C">
        <w:rPr>
          <w:i/>
          <w:sz w:val="22"/>
          <w:szCs w:val="22"/>
        </w:rPr>
        <w:t>e</w:t>
      </w:r>
      <w:r w:rsidRPr="007D2E22">
        <w:rPr>
          <w:i/>
          <w:sz w:val="22"/>
          <w:szCs w:val="22"/>
        </w:rPr>
        <w:t xml:space="preserve"> </w:t>
      </w:r>
      <w:proofErr w:type="spellStart"/>
      <w:r w:rsidRPr="00872A1C">
        <w:rPr>
          <w:sz w:val="22"/>
          <w:szCs w:val="22"/>
        </w:rPr>
        <w:t>populus</w:t>
      </w:r>
      <w:proofErr w:type="spellEnd"/>
      <w:r>
        <w:rPr>
          <w:iCs/>
          <w:sz w:val="22"/>
          <w:szCs w:val="22"/>
        </w:rPr>
        <w:t xml:space="preserve">. </w:t>
      </w:r>
      <w:r w:rsidRPr="007D2E22">
        <w:rPr>
          <w:sz w:val="22"/>
          <w:szCs w:val="22"/>
        </w:rPr>
        <w:t>Profondamente rivoluzionario è l</w:t>
      </w:r>
      <w:r>
        <w:rPr>
          <w:sz w:val="22"/>
          <w:szCs w:val="22"/>
        </w:rPr>
        <w:t>’</w:t>
      </w:r>
      <w:r w:rsidRPr="007D2E22">
        <w:rPr>
          <w:sz w:val="22"/>
          <w:szCs w:val="22"/>
        </w:rPr>
        <w:t>atteggiamento di Costantino a</w:t>
      </w:r>
      <w:r w:rsidRPr="007D2E22">
        <w:rPr>
          <w:i/>
          <w:snapToGrid w:val="0"/>
          <w:sz w:val="22"/>
          <w:szCs w:val="22"/>
          <w:lang w:eastAsia="fr-FR"/>
        </w:rPr>
        <w:t xml:space="preserve"> </w:t>
      </w:r>
      <w:r w:rsidRPr="007D2E22">
        <w:rPr>
          <w:snapToGrid w:val="0"/>
          <w:sz w:val="22"/>
          <w:szCs w:val="22"/>
          <w:lang w:eastAsia="fr-FR"/>
        </w:rPr>
        <w:t xml:space="preserve">proposito di </w:t>
      </w:r>
      <w:proofErr w:type="spellStart"/>
      <w:r w:rsidRPr="007D2E22">
        <w:rPr>
          <w:i/>
          <w:snapToGrid w:val="0"/>
          <w:sz w:val="22"/>
          <w:szCs w:val="22"/>
          <w:lang w:eastAsia="fr-FR"/>
        </w:rPr>
        <w:t>religio</w:t>
      </w:r>
      <w:proofErr w:type="spellEnd"/>
      <w:r w:rsidRPr="007D2E22">
        <w:rPr>
          <w:sz w:val="22"/>
          <w:szCs w:val="22"/>
        </w:rPr>
        <w:t>: egli è l</w:t>
      </w:r>
      <w:r>
        <w:rPr>
          <w:sz w:val="22"/>
          <w:szCs w:val="22"/>
        </w:rPr>
        <w:t>’</w:t>
      </w:r>
      <w:r w:rsidRPr="007D2E22">
        <w:rPr>
          <w:sz w:val="22"/>
          <w:szCs w:val="22"/>
        </w:rPr>
        <w:t>imperatore che per pri</w:t>
      </w:r>
      <w:r w:rsidRPr="007D2E22">
        <w:rPr>
          <w:sz w:val="22"/>
          <w:szCs w:val="22"/>
        </w:rPr>
        <w:softHyphen/>
        <w:t>mo ha accordato a tutti la libertà di seguire la religione che ciascuno professa</w:t>
      </w:r>
      <w:r>
        <w:rPr>
          <w:sz w:val="22"/>
          <w:szCs w:val="22"/>
        </w:rPr>
        <w:t xml:space="preserve">, </w:t>
      </w:r>
      <w:r w:rsidRPr="007D2E22">
        <w:rPr>
          <w:sz w:val="22"/>
          <w:szCs w:val="22"/>
        </w:rPr>
        <w:t>affinché la divinità qualunque essa sia</w:t>
      </w:r>
      <w:r>
        <w:rPr>
          <w:sz w:val="22"/>
          <w:szCs w:val="22"/>
        </w:rPr>
        <w:t xml:space="preserve">, </w:t>
      </w:r>
      <w:r w:rsidRPr="007D2E22">
        <w:rPr>
          <w:sz w:val="22"/>
          <w:szCs w:val="22"/>
        </w:rPr>
        <w:t>desse pa</w:t>
      </w:r>
      <w:r w:rsidRPr="007D2E22">
        <w:rPr>
          <w:sz w:val="22"/>
          <w:szCs w:val="22"/>
        </w:rPr>
        <w:softHyphen/>
        <w:t>ce e prosperità: ecco in estrema sintesi l</w:t>
      </w:r>
      <w:r>
        <w:rPr>
          <w:sz w:val="22"/>
          <w:szCs w:val="22"/>
        </w:rPr>
        <w:t>’</w:t>
      </w:r>
      <w:r w:rsidRPr="007D2E22">
        <w:rPr>
          <w:sz w:val="22"/>
          <w:szCs w:val="22"/>
        </w:rPr>
        <w:t>editto di Milano del 313</w:t>
      </w:r>
      <w:r w:rsidRPr="007D2E22">
        <w:rPr>
          <w:rStyle w:val="Rimandonotaapidipagina"/>
          <w:sz w:val="22"/>
          <w:szCs w:val="22"/>
        </w:rPr>
        <w:footnoteReference w:id="9"/>
      </w:r>
      <w:r w:rsidRPr="007D2E22">
        <w:rPr>
          <w:sz w:val="22"/>
          <w:szCs w:val="22"/>
        </w:rPr>
        <w:t>.</w:t>
      </w:r>
      <w:r>
        <w:rPr>
          <w:sz w:val="22"/>
          <w:szCs w:val="22"/>
        </w:rPr>
        <w:t xml:space="preserve"> </w:t>
      </w:r>
    </w:p>
    <w:p w:rsidR="00AF35A4" w:rsidRPr="007D2E22" w:rsidRDefault="00AF35A4" w:rsidP="007D2E22">
      <w:pPr>
        <w:suppressAutoHyphens/>
        <w:ind w:firstLine="567"/>
        <w:jc w:val="both"/>
        <w:rPr>
          <w:sz w:val="22"/>
          <w:szCs w:val="22"/>
          <w:shd w:val="clear" w:color="auto" w:fill="FFFFFF"/>
        </w:rPr>
      </w:pPr>
      <w:r w:rsidRPr="007D2E22">
        <w:rPr>
          <w:sz w:val="22"/>
          <w:szCs w:val="22"/>
        </w:rPr>
        <w:t>Una delle prime espressioni che troviamo nell</w:t>
      </w:r>
      <w:r>
        <w:rPr>
          <w:sz w:val="22"/>
          <w:szCs w:val="22"/>
        </w:rPr>
        <w:t>’</w:t>
      </w:r>
      <w:r w:rsidRPr="007D2E22">
        <w:rPr>
          <w:sz w:val="22"/>
          <w:szCs w:val="22"/>
        </w:rPr>
        <w:t xml:space="preserve">editto riguarda i </w:t>
      </w:r>
      <w:proofErr w:type="spellStart"/>
      <w:r w:rsidRPr="007D2E22">
        <w:rPr>
          <w:i/>
          <w:sz w:val="22"/>
          <w:szCs w:val="22"/>
        </w:rPr>
        <w:t>commoda</w:t>
      </w:r>
      <w:proofErr w:type="spellEnd"/>
      <w:r w:rsidRPr="007D2E22">
        <w:rPr>
          <w:sz w:val="22"/>
          <w:szCs w:val="22"/>
        </w:rPr>
        <w:t xml:space="preserve"> del </w:t>
      </w:r>
      <w:proofErr w:type="spellStart"/>
      <w:r w:rsidRPr="007D2E22">
        <w:rPr>
          <w:i/>
          <w:sz w:val="22"/>
          <w:szCs w:val="22"/>
        </w:rPr>
        <w:t>populus</w:t>
      </w:r>
      <w:proofErr w:type="spellEnd"/>
      <w:r w:rsidRPr="007D2E22">
        <w:rPr>
          <w:sz w:val="22"/>
          <w:szCs w:val="22"/>
        </w:rPr>
        <w:t xml:space="preserve"> e la </w:t>
      </w:r>
      <w:proofErr w:type="spellStart"/>
      <w:r w:rsidRPr="007D2E22">
        <w:rPr>
          <w:i/>
          <w:sz w:val="22"/>
          <w:szCs w:val="22"/>
        </w:rPr>
        <w:t>securitas</w:t>
      </w:r>
      <w:proofErr w:type="spellEnd"/>
      <w:r w:rsidRPr="007D2E22">
        <w:rPr>
          <w:i/>
          <w:sz w:val="22"/>
          <w:szCs w:val="22"/>
        </w:rPr>
        <w:t xml:space="preserve"> </w:t>
      </w:r>
      <w:proofErr w:type="spellStart"/>
      <w:r w:rsidRPr="007D2E22">
        <w:rPr>
          <w:i/>
          <w:sz w:val="22"/>
          <w:szCs w:val="22"/>
        </w:rPr>
        <w:t>publica</w:t>
      </w:r>
      <w:proofErr w:type="spellEnd"/>
      <w:r w:rsidRPr="007D2E22">
        <w:rPr>
          <w:i/>
          <w:sz w:val="22"/>
          <w:szCs w:val="22"/>
        </w:rPr>
        <w:t xml:space="preserve">. </w:t>
      </w:r>
      <w:r w:rsidRPr="007D2E22">
        <w:rPr>
          <w:sz w:val="22"/>
          <w:szCs w:val="22"/>
        </w:rPr>
        <w:t>Come è noto la notizia e il contenuto dell</w:t>
      </w:r>
      <w:r>
        <w:rPr>
          <w:sz w:val="22"/>
          <w:szCs w:val="22"/>
        </w:rPr>
        <w:t>’</w:t>
      </w:r>
      <w:r w:rsidRPr="007D2E22">
        <w:rPr>
          <w:sz w:val="22"/>
          <w:szCs w:val="22"/>
        </w:rPr>
        <w:t>editto ci sono stati trasmessi da Eusebio e da Lattanzio. In Eusebio leggiamo che l</w:t>
      </w:r>
      <w:r>
        <w:rPr>
          <w:sz w:val="22"/>
          <w:szCs w:val="22"/>
        </w:rPr>
        <w:t>’</w:t>
      </w:r>
      <w:r w:rsidRPr="007D2E22">
        <w:rPr>
          <w:sz w:val="22"/>
          <w:szCs w:val="22"/>
        </w:rPr>
        <w:t>imperatore per l</w:t>
      </w:r>
      <w:r>
        <w:rPr>
          <w:sz w:val="22"/>
          <w:szCs w:val="22"/>
        </w:rPr>
        <w:t>’</w:t>
      </w:r>
      <w:proofErr w:type="spellStart"/>
      <w:r w:rsidRPr="007D2E22">
        <w:rPr>
          <w:i/>
          <w:sz w:val="22"/>
          <w:szCs w:val="22"/>
        </w:rPr>
        <w:t>utilitas</w:t>
      </w:r>
      <w:proofErr w:type="spellEnd"/>
      <w:r w:rsidRPr="007D2E22">
        <w:rPr>
          <w:sz w:val="22"/>
          <w:szCs w:val="22"/>
        </w:rPr>
        <w:t xml:space="preserve"> della </w:t>
      </w:r>
      <w:r w:rsidRPr="007D2E22">
        <w:rPr>
          <w:i/>
          <w:sz w:val="22"/>
          <w:szCs w:val="22"/>
        </w:rPr>
        <w:t>res</w:t>
      </w:r>
      <w:r w:rsidRPr="007D2E22">
        <w:rPr>
          <w:sz w:val="22"/>
          <w:szCs w:val="22"/>
        </w:rPr>
        <w:t xml:space="preserve"> </w:t>
      </w:r>
      <w:proofErr w:type="spellStart"/>
      <w:r w:rsidRPr="007D2E22">
        <w:rPr>
          <w:i/>
          <w:sz w:val="22"/>
          <w:szCs w:val="22"/>
        </w:rPr>
        <w:t>publica</w:t>
      </w:r>
      <w:proofErr w:type="spellEnd"/>
      <w:r w:rsidRPr="007D2E22">
        <w:rPr>
          <w:i/>
          <w:sz w:val="22"/>
          <w:szCs w:val="22"/>
        </w:rPr>
        <w:t xml:space="preserve"> </w:t>
      </w:r>
      <w:r w:rsidRPr="007D2E22">
        <w:rPr>
          <w:sz w:val="22"/>
          <w:szCs w:val="22"/>
        </w:rPr>
        <w:t>ha stabilito che i Cristiani conservassero la fede (la propria religione) e il loro culto</w:t>
      </w:r>
      <w:r>
        <w:rPr>
          <w:sz w:val="22"/>
          <w:szCs w:val="22"/>
        </w:rPr>
        <w:t xml:space="preserve">, </w:t>
      </w:r>
      <w:r w:rsidRPr="007D2E22">
        <w:rPr>
          <w:sz w:val="22"/>
          <w:szCs w:val="22"/>
        </w:rPr>
        <w:t xml:space="preserve">il rispetto e la venerazione della Divinità; assai rilevante il concetto di </w:t>
      </w:r>
      <w:proofErr w:type="spellStart"/>
      <w:r w:rsidRPr="007D2E22">
        <w:rPr>
          <w:i/>
          <w:sz w:val="22"/>
          <w:szCs w:val="22"/>
        </w:rPr>
        <w:t>utilitas</w:t>
      </w:r>
      <w:proofErr w:type="spellEnd"/>
      <w:r w:rsidRPr="007D2E22">
        <w:rPr>
          <w:sz w:val="22"/>
          <w:szCs w:val="22"/>
        </w:rPr>
        <w:t xml:space="preserve"> che non è un astratto </w:t>
      </w:r>
      <w:r>
        <w:rPr>
          <w:sz w:val="22"/>
          <w:szCs w:val="22"/>
        </w:rPr>
        <w:t>‘</w:t>
      </w:r>
      <w:r w:rsidRPr="007D2E22">
        <w:rPr>
          <w:sz w:val="22"/>
          <w:szCs w:val="22"/>
        </w:rPr>
        <w:t>bene comune</w:t>
      </w:r>
      <w:r>
        <w:rPr>
          <w:sz w:val="22"/>
          <w:szCs w:val="22"/>
        </w:rPr>
        <w:t xml:space="preserve">’, </w:t>
      </w:r>
      <w:r w:rsidRPr="007D2E22">
        <w:rPr>
          <w:sz w:val="22"/>
          <w:szCs w:val="22"/>
        </w:rPr>
        <w:t xml:space="preserve">ma richiama sia i bisogni materiali (finanche le </w:t>
      </w:r>
      <w:proofErr w:type="spellStart"/>
      <w:r w:rsidRPr="007D2E22">
        <w:rPr>
          <w:i/>
          <w:sz w:val="22"/>
          <w:szCs w:val="22"/>
        </w:rPr>
        <w:t>pecuniae</w:t>
      </w:r>
      <w:proofErr w:type="spellEnd"/>
      <w:r w:rsidRPr="007D2E22">
        <w:rPr>
          <w:sz w:val="22"/>
          <w:szCs w:val="22"/>
        </w:rPr>
        <w:t>) sia quelli spirituali</w:t>
      </w:r>
      <w:r w:rsidRPr="007D2E22">
        <w:rPr>
          <w:rStyle w:val="Rimandonotaapidipagina"/>
          <w:sz w:val="22"/>
          <w:szCs w:val="22"/>
        </w:rPr>
        <w:footnoteReference w:id="10"/>
      </w:r>
      <w:r w:rsidRPr="007D2E22">
        <w:rPr>
          <w:sz w:val="22"/>
          <w:szCs w:val="22"/>
        </w:rPr>
        <w:t xml:space="preserve">. </w:t>
      </w:r>
    </w:p>
    <w:p w:rsidR="00AF35A4" w:rsidRPr="007D2E22" w:rsidRDefault="00AF35A4" w:rsidP="007D2E22">
      <w:pPr>
        <w:widowControl w:val="0"/>
        <w:ind w:firstLine="567"/>
        <w:jc w:val="both"/>
        <w:rPr>
          <w:sz w:val="22"/>
          <w:szCs w:val="22"/>
        </w:rPr>
      </w:pPr>
      <w:r w:rsidRPr="007D2E22">
        <w:rPr>
          <w:sz w:val="22"/>
          <w:szCs w:val="22"/>
        </w:rPr>
        <w:t>Leggiamo nell</w:t>
      </w:r>
      <w:r>
        <w:rPr>
          <w:sz w:val="22"/>
          <w:szCs w:val="22"/>
        </w:rPr>
        <w:t>’</w:t>
      </w:r>
      <w:r w:rsidRPr="007D2E22">
        <w:rPr>
          <w:sz w:val="22"/>
          <w:szCs w:val="22"/>
        </w:rPr>
        <w:t>editto di dare ai Cristiani e a tutti libera facoltà di seguire il culto che volessero</w:t>
      </w:r>
      <w:r>
        <w:rPr>
          <w:sz w:val="22"/>
          <w:szCs w:val="22"/>
        </w:rPr>
        <w:t xml:space="preserve">, </w:t>
      </w:r>
      <w:r w:rsidRPr="007D2E22">
        <w:rPr>
          <w:sz w:val="22"/>
          <w:szCs w:val="22"/>
        </w:rPr>
        <w:t>in modo che ogni potenza divina e celeste</w:t>
      </w:r>
      <w:r>
        <w:rPr>
          <w:sz w:val="22"/>
          <w:szCs w:val="22"/>
        </w:rPr>
        <w:t xml:space="preserve">, </w:t>
      </w:r>
      <w:r w:rsidRPr="007D2E22">
        <w:rPr>
          <w:sz w:val="22"/>
          <w:szCs w:val="22"/>
        </w:rPr>
        <w:t>qualunque fosse potesse essere benevola verso l</w:t>
      </w:r>
      <w:r>
        <w:rPr>
          <w:sz w:val="22"/>
          <w:szCs w:val="22"/>
        </w:rPr>
        <w:t>’</w:t>
      </w:r>
      <w:r w:rsidRPr="007D2E22">
        <w:rPr>
          <w:sz w:val="22"/>
          <w:szCs w:val="22"/>
        </w:rPr>
        <w:t>imperatore e verso quanti vivono sotto l</w:t>
      </w:r>
      <w:r>
        <w:rPr>
          <w:sz w:val="22"/>
          <w:szCs w:val="22"/>
        </w:rPr>
        <w:t>’</w:t>
      </w:r>
      <w:r w:rsidRPr="007D2E22">
        <w:rPr>
          <w:sz w:val="22"/>
          <w:szCs w:val="22"/>
        </w:rPr>
        <w:t xml:space="preserve">autorità. Lattanzio ci parla di </w:t>
      </w:r>
      <w:proofErr w:type="spellStart"/>
      <w:r w:rsidRPr="007D2E22">
        <w:rPr>
          <w:i/>
          <w:sz w:val="22"/>
          <w:szCs w:val="22"/>
        </w:rPr>
        <w:t>commoda</w:t>
      </w:r>
      <w:proofErr w:type="spellEnd"/>
      <w:r w:rsidRPr="007D2E22">
        <w:rPr>
          <w:sz w:val="22"/>
          <w:szCs w:val="22"/>
        </w:rPr>
        <w:t xml:space="preserve"> e </w:t>
      </w:r>
      <w:r w:rsidRPr="00872A1C">
        <w:rPr>
          <w:i/>
          <w:sz w:val="22"/>
          <w:szCs w:val="22"/>
          <w:lang w:val="la-Latn"/>
        </w:rPr>
        <w:t>securitas</w:t>
      </w:r>
      <w:r w:rsidRPr="00872A1C">
        <w:rPr>
          <w:sz w:val="22"/>
          <w:szCs w:val="22"/>
          <w:lang w:val="la-Latn"/>
        </w:rPr>
        <w:t xml:space="preserve"> </w:t>
      </w:r>
      <w:r w:rsidRPr="00872A1C">
        <w:rPr>
          <w:i/>
          <w:sz w:val="22"/>
          <w:szCs w:val="22"/>
          <w:lang w:val="la-Latn"/>
        </w:rPr>
        <w:t>publica</w:t>
      </w:r>
      <w:r>
        <w:rPr>
          <w:sz w:val="22"/>
          <w:szCs w:val="22"/>
          <w:lang w:val="la-Latn"/>
        </w:rPr>
        <w:t xml:space="preserve">, </w:t>
      </w:r>
      <w:r w:rsidRPr="00872A1C">
        <w:rPr>
          <w:sz w:val="22"/>
          <w:szCs w:val="22"/>
          <w:lang w:val="la-Latn"/>
        </w:rPr>
        <w:t xml:space="preserve">di </w:t>
      </w:r>
      <w:r w:rsidRPr="00872A1C">
        <w:rPr>
          <w:i/>
          <w:sz w:val="22"/>
          <w:szCs w:val="22"/>
          <w:lang w:val="la-Latn"/>
        </w:rPr>
        <w:t>libera potestas sequendi religionem quam quisque voluisset</w:t>
      </w:r>
      <w:r w:rsidRPr="00872A1C">
        <w:rPr>
          <w:sz w:val="22"/>
          <w:szCs w:val="22"/>
          <w:lang w:val="la-Latn"/>
        </w:rPr>
        <w:t xml:space="preserve"> </w:t>
      </w:r>
      <w:r w:rsidRPr="007D2E22">
        <w:rPr>
          <w:sz w:val="22"/>
          <w:szCs w:val="22"/>
        </w:rPr>
        <w:lastRenderedPageBreak/>
        <w:t xml:space="preserve">affinché la divinità che sta in cielo a noi e a tutti </w:t>
      </w:r>
      <w:r w:rsidRPr="007D2E22">
        <w:rPr>
          <w:i/>
          <w:sz w:val="22"/>
          <w:szCs w:val="22"/>
        </w:rPr>
        <w:t xml:space="preserve">qui sub </w:t>
      </w:r>
      <w:proofErr w:type="spellStart"/>
      <w:r w:rsidRPr="007D2E22">
        <w:rPr>
          <w:i/>
          <w:sz w:val="22"/>
          <w:szCs w:val="22"/>
        </w:rPr>
        <w:t>potestate</w:t>
      </w:r>
      <w:proofErr w:type="spellEnd"/>
      <w:r w:rsidRPr="007D2E22">
        <w:rPr>
          <w:i/>
          <w:sz w:val="22"/>
          <w:szCs w:val="22"/>
        </w:rPr>
        <w:t xml:space="preserve"> nostra </w:t>
      </w:r>
      <w:proofErr w:type="spellStart"/>
      <w:r w:rsidRPr="007D2E22">
        <w:rPr>
          <w:i/>
          <w:sz w:val="22"/>
          <w:szCs w:val="22"/>
        </w:rPr>
        <w:t>sunt</w:t>
      </w:r>
      <w:proofErr w:type="spellEnd"/>
      <w:r w:rsidRPr="007D2E22">
        <w:rPr>
          <w:i/>
          <w:sz w:val="22"/>
          <w:szCs w:val="22"/>
        </w:rPr>
        <w:t xml:space="preserve"> </w:t>
      </w:r>
      <w:r w:rsidRPr="007D2E22">
        <w:rPr>
          <w:sz w:val="22"/>
          <w:szCs w:val="22"/>
        </w:rPr>
        <w:t xml:space="preserve">possa dare pace e prosperità. </w:t>
      </w:r>
    </w:p>
    <w:p w:rsidR="00AF35A4" w:rsidRPr="00102564" w:rsidRDefault="00AF35A4" w:rsidP="007D2E22">
      <w:pPr>
        <w:widowControl w:val="0"/>
        <w:ind w:firstLine="567"/>
        <w:jc w:val="both"/>
        <w:rPr>
          <w:b/>
          <w:spacing w:val="-2"/>
          <w:sz w:val="22"/>
          <w:szCs w:val="22"/>
        </w:rPr>
      </w:pPr>
      <w:r w:rsidRPr="00102564">
        <w:rPr>
          <w:b/>
          <w:sz w:val="22"/>
          <w:szCs w:val="22"/>
        </w:rPr>
        <w:t xml:space="preserve">Si aggiunge che viene data ai cristiani, chiamati </w:t>
      </w:r>
      <w:r w:rsidRPr="00102564">
        <w:rPr>
          <w:b/>
          <w:i/>
          <w:sz w:val="22"/>
          <w:szCs w:val="22"/>
          <w:lang w:val="la-Latn"/>
        </w:rPr>
        <w:t>corpus christianorum libera atque absoluta facultas colendae religionis suis</w:t>
      </w:r>
      <w:r w:rsidRPr="00102564">
        <w:rPr>
          <w:b/>
          <w:sz w:val="22"/>
          <w:szCs w:val="22"/>
        </w:rPr>
        <w:t xml:space="preserve">, aggiungendo che tale facoltà viene concessa anche a tutti gli altri </w:t>
      </w:r>
      <w:r w:rsidRPr="00102564">
        <w:rPr>
          <w:b/>
          <w:i/>
          <w:sz w:val="22"/>
          <w:szCs w:val="22"/>
          <w:lang w:val="la-Latn"/>
        </w:rPr>
        <w:t>pro quiete temporis nostri</w:t>
      </w:r>
      <w:r w:rsidRPr="00102564">
        <w:rPr>
          <w:b/>
          <w:i/>
          <w:sz w:val="22"/>
          <w:szCs w:val="22"/>
        </w:rPr>
        <w:t>.</w:t>
      </w:r>
      <w:r w:rsidRPr="00102564">
        <w:rPr>
          <w:b/>
          <w:sz w:val="22"/>
          <w:szCs w:val="22"/>
        </w:rPr>
        <w:t xml:space="preserve"> E ricordiamo che in molte iscrizioni </w:t>
      </w:r>
      <w:r w:rsidRPr="00102564">
        <w:rPr>
          <w:b/>
          <w:spacing w:val="-2"/>
          <w:sz w:val="22"/>
          <w:szCs w:val="22"/>
        </w:rPr>
        <w:t xml:space="preserve">Costantino è esaltato come </w:t>
      </w:r>
      <w:r w:rsidRPr="00102564">
        <w:rPr>
          <w:b/>
          <w:i/>
          <w:spacing w:val="-2"/>
          <w:sz w:val="22"/>
          <w:szCs w:val="22"/>
          <w:lang w:val="la-Latn"/>
        </w:rPr>
        <w:t>fun</w:t>
      </w:r>
      <w:r w:rsidRPr="00102564">
        <w:rPr>
          <w:b/>
          <w:i/>
          <w:spacing w:val="-2"/>
          <w:sz w:val="22"/>
          <w:szCs w:val="22"/>
          <w:lang w:val="la-Latn"/>
        </w:rPr>
        <w:softHyphen/>
        <w:t>dator quietis publicae</w:t>
      </w:r>
      <w:r w:rsidRPr="00102564">
        <w:rPr>
          <w:rStyle w:val="Rimandonotaapidipagina"/>
          <w:b/>
          <w:spacing w:val="-2"/>
          <w:sz w:val="22"/>
          <w:szCs w:val="22"/>
        </w:rPr>
        <w:footnoteReference w:id="11"/>
      </w:r>
      <w:r w:rsidRPr="00102564">
        <w:rPr>
          <w:b/>
          <w:spacing w:val="-2"/>
          <w:sz w:val="22"/>
          <w:szCs w:val="22"/>
        </w:rPr>
        <w:t xml:space="preserve">. </w:t>
      </w:r>
    </w:p>
    <w:p w:rsidR="00AF35A4" w:rsidRPr="00102564" w:rsidRDefault="00AF35A4" w:rsidP="007D2E22">
      <w:pPr>
        <w:widowControl w:val="0"/>
        <w:ind w:firstLine="567"/>
        <w:jc w:val="both"/>
        <w:rPr>
          <w:b/>
          <w:sz w:val="22"/>
          <w:szCs w:val="22"/>
        </w:rPr>
      </w:pPr>
      <w:r w:rsidRPr="00102564">
        <w:rPr>
          <w:b/>
          <w:spacing w:val="-2"/>
          <w:sz w:val="22"/>
          <w:szCs w:val="22"/>
        </w:rPr>
        <w:t xml:space="preserve">Centrale questo riferimento alla </w:t>
      </w:r>
      <w:proofErr w:type="spellStart"/>
      <w:r w:rsidRPr="00102564">
        <w:rPr>
          <w:b/>
          <w:i/>
          <w:spacing w:val="-2"/>
          <w:sz w:val="22"/>
          <w:szCs w:val="22"/>
        </w:rPr>
        <w:t>quies</w:t>
      </w:r>
      <w:proofErr w:type="spellEnd"/>
      <w:r w:rsidRPr="00102564">
        <w:rPr>
          <w:b/>
          <w:spacing w:val="-2"/>
          <w:sz w:val="22"/>
          <w:szCs w:val="22"/>
        </w:rPr>
        <w:t xml:space="preserve"> che non è soltanto pace (penso alla </w:t>
      </w:r>
      <w:r w:rsidRPr="00102564">
        <w:rPr>
          <w:b/>
          <w:i/>
          <w:spacing w:val="-2"/>
          <w:sz w:val="22"/>
          <w:szCs w:val="22"/>
        </w:rPr>
        <w:t xml:space="preserve">pax </w:t>
      </w:r>
      <w:proofErr w:type="spellStart"/>
      <w:r w:rsidRPr="00102564">
        <w:rPr>
          <w:b/>
          <w:i/>
          <w:spacing w:val="-2"/>
          <w:sz w:val="22"/>
          <w:szCs w:val="22"/>
        </w:rPr>
        <w:t>deorum</w:t>
      </w:r>
      <w:proofErr w:type="spellEnd"/>
      <w:r w:rsidRPr="00102564">
        <w:rPr>
          <w:b/>
          <w:spacing w:val="-2"/>
          <w:sz w:val="22"/>
          <w:szCs w:val="22"/>
        </w:rPr>
        <w:t xml:space="preserve"> da intendere come patto con gli dei) nella libertà e verità. In queste espressioni riguardanti la volontà politica di conseguire la pace «</w:t>
      </w:r>
      <w:r w:rsidRPr="00102564">
        <w:rPr>
          <w:b/>
          <w:i/>
          <w:spacing w:val="-2"/>
          <w:sz w:val="22"/>
          <w:szCs w:val="22"/>
        </w:rPr>
        <w:t xml:space="preserve">pro </w:t>
      </w:r>
      <w:r w:rsidRPr="00102564">
        <w:rPr>
          <w:b/>
          <w:i/>
          <w:sz w:val="22"/>
          <w:szCs w:val="22"/>
        </w:rPr>
        <w:t xml:space="preserve">quiete </w:t>
      </w:r>
      <w:proofErr w:type="spellStart"/>
      <w:r w:rsidRPr="00102564">
        <w:rPr>
          <w:b/>
          <w:i/>
          <w:sz w:val="22"/>
          <w:szCs w:val="22"/>
        </w:rPr>
        <w:t>temporis</w:t>
      </w:r>
      <w:proofErr w:type="spellEnd"/>
      <w:r w:rsidRPr="00102564">
        <w:rPr>
          <w:b/>
          <w:i/>
          <w:sz w:val="22"/>
          <w:szCs w:val="22"/>
        </w:rPr>
        <w:t xml:space="preserve"> nostri</w:t>
      </w:r>
      <w:r w:rsidRPr="00102564">
        <w:rPr>
          <w:b/>
          <w:sz w:val="22"/>
          <w:szCs w:val="22"/>
        </w:rPr>
        <w:t xml:space="preserve">» si coglie la grandezza dell’imperatore Costantino, innovatore ma – come mostrerò subito – nel solco della tradizione. </w:t>
      </w:r>
    </w:p>
    <w:p w:rsidR="00AF35A4" w:rsidRPr="00102564" w:rsidRDefault="00AF35A4" w:rsidP="00804073">
      <w:pPr>
        <w:widowControl w:val="0"/>
        <w:ind w:firstLine="567"/>
        <w:jc w:val="both"/>
        <w:rPr>
          <w:b/>
          <w:sz w:val="22"/>
          <w:szCs w:val="22"/>
        </w:rPr>
      </w:pPr>
      <w:r w:rsidRPr="00102564">
        <w:rPr>
          <w:b/>
          <w:sz w:val="22"/>
          <w:szCs w:val="22"/>
        </w:rPr>
        <w:t>In Giustiniano leggiamo che l</w:t>
      </w:r>
      <w:r w:rsidRPr="00102564">
        <w:rPr>
          <w:b/>
          <w:bCs/>
          <w:sz w:val="22"/>
          <w:szCs w:val="22"/>
        </w:rPr>
        <w:t xml:space="preserve">a </w:t>
      </w:r>
      <w:proofErr w:type="spellStart"/>
      <w:r w:rsidRPr="00102564">
        <w:rPr>
          <w:b/>
          <w:bCs/>
          <w:i/>
          <w:sz w:val="22"/>
          <w:szCs w:val="22"/>
        </w:rPr>
        <w:t>utilitas</w:t>
      </w:r>
      <w:proofErr w:type="spellEnd"/>
      <w:r w:rsidRPr="00102564">
        <w:rPr>
          <w:b/>
          <w:bCs/>
          <w:i/>
          <w:sz w:val="22"/>
          <w:szCs w:val="22"/>
        </w:rPr>
        <w:t xml:space="preserve"> </w:t>
      </w:r>
      <w:proofErr w:type="spellStart"/>
      <w:r w:rsidRPr="00102564">
        <w:rPr>
          <w:b/>
          <w:bCs/>
          <w:i/>
          <w:sz w:val="22"/>
          <w:szCs w:val="22"/>
        </w:rPr>
        <w:t>reipublicae</w:t>
      </w:r>
      <w:proofErr w:type="spellEnd"/>
      <w:r w:rsidRPr="00102564">
        <w:rPr>
          <w:b/>
          <w:bCs/>
          <w:sz w:val="22"/>
          <w:szCs w:val="22"/>
        </w:rPr>
        <w:t xml:space="preserve"> è strettamente connessa anche al principio di tutela del </w:t>
      </w:r>
      <w:proofErr w:type="spellStart"/>
      <w:r w:rsidRPr="00102564">
        <w:rPr>
          <w:b/>
          <w:bCs/>
          <w:i/>
          <w:sz w:val="22"/>
          <w:szCs w:val="22"/>
        </w:rPr>
        <w:t>sacerdotium</w:t>
      </w:r>
      <w:proofErr w:type="spellEnd"/>
      <w:r w:rsidRPr="00102564">
        <w:rPr>
          <w:b/>
          <w:bCs/>
          <w:sz w:val="22"/>
          <w:szCs w:val="22"/>
        </w:rPr>
        <w:t xml:space="preserve">: </w:t>
      </w:r>
      <w:r w:rsidRPr="00102564">
        <w:rPr>
          <w:b/>
          <w:sz w:val="22"/>
          <w:szCs w:val="22"/>
        </w:rPr>
        <w:t xml:space="preserve">la profonda </w:t>
      </w:r>
      <w:r w:rsidRPr="00102564">
        <w:rPr>
          <w:b/>
          <w:bCs/>
          <w:sz w:val="22"/>
          <w:szCs w:val="22"/>
        </w:rPr>
        <w:t>considerazione delle doti morali di probità e onestà</w:t>
      </w:r>
      <w:r w:rsidRPr="00102564">
        <w:rPr>
          <w:b/>
          <w:sz w:val="22"/>
          <w:szCs w:val="22"/>
        </w:rPr>
        <w:t xml:space="preserve"> che i sacerdoti devono possedere è volta non solo al mantenimento della </w:t>
      </w:r>
      <w:r w:rsidRPr="00102564">
        <w:rPr>
          <w:b/>
          <w:i/>
          <w:sz w:val="22"/>
          <w:szCs w:val="22"/>
        </w:rPr>
        <w:t>sacra disciplina</w:t>
      </w:r>
      <w:r w:rsidRPr="00102564">
        <w:rPr>
          <w:rStyle w:val="Rimandonotaapidipagina"/>
          <w:b/>
          <w:sz w:val="22"/>
          <w:szCs w:val="22"/>
        </w:rPr>
        <w:footnoteReference w:id="12"/>
      </w:r>
      <w:r w:rsidRPr="00102564">
        <w:rPr>
          <w:b/>
          <w:sz w:val="22"/>
          <w:szCs w:val="22"/>
        </w:rPr>
        <w:t xml:space="preserve"> e della</w:t>
      </w:r>
      <w:r w:rsidRPr="00102564">
        <w:rPr>
          <w:b/>
          <w:bCs/>
          <w:sz w:val="22"/>
          <w:szCs w:val="22"/>
        </w:rPr>
        <w:t xml:space="preserve"> </w:t>
      </w:r>
      <w:r w:rsidRPr="00102564">
        <w:rPr>
          <w:b/>
          <w:bCs/>
          <w:i/>
          <w:sz w:val="22"/>
          <w:szCs w:val="22"/>
          <w:lang w:val="la-Latn"/>
        </w:rPr>
        <w:t>pax communis</w:t>
      </w:r>
      <w:r w:rsidRPr="00102564">
        <w:rPr>
          <w:b/>
          <w:bCs/>
          <w:sz w:val="22"/>
          <w:szCs w:val="22"/>
          <w:lang w:val="la-Latn"/>
        </w:rPr>
        <w:t xml:space="preserve"> </w:t>
      </w:r>
      <w:r w:rsidRPr="00102564">
        <w:rPr>
          <w:b/>
          <w:bCs/>
          <w:i/>
          <w:sz w:val="22"/>
          <w:szCs w:val="22"/>
          <w:lang w:val="la-Latn"/>
        </w:rPr>
        <w:t>sanctissimae ecclesiae</w:t>
      </w:r>
      <w:r w:rsidRPr="00102564">
        <w:rPr>
          <w:b/>
          <w:bCs/>
          <w:sz w:val="22"/>
          <w:szCs w:val="22"/>
        </w:rPr>
        <w:t xml:space="preserve"> ma rientra nel più ampio interesse di difesa della </w:t>
      </w:r>
      <w:r w:rsidRPr="00102564">
        <w:rPr>
          <w:b/>
          <w:bCs/>
          <w:i/>
          <w:sz w:val="22"/>
          <w:szCs w:val="22"/>
        </w:rPr>
        <w:t>superna pax</w:t>
      </w:r>
      <w:r w:rsidRPr="00102564">
        <w:rPr>
          <w:b/>
          <w:bCs/>
          <w:sz w:val="22"/>
          <w:szCs w:val="22"/>
        </w:rPr>
        <w:t xml:space="preserve"> </w:t>
      </w:r>
      <w:proofErr w:type="spellStart"/>
      <w:r w:rsidRPr="00102564">
        <w:rPr>
          <w:b/>
          <w:bCs/>
          <w:i/>
          <w:sz w:val="22"/>
          <w:szCs w:val="22"/>
        </w:rPr>
        <w:t>reipublicae</w:t>
      </w:r>
      <w:proofErr w:type="spellEnd"/>
      <w:r w:rsidRPr="00102564">
        <w:rPr>
          <w:rStyle w:val="Rimandonotaapidipagina"/>
          <w:b/>
          <w:sz w:val="22"/>
          <w:szCs w:val="22"/>
        </w:rPr>
        <w:footnoteReference w:id="13"/>
      </w:r>
      <w:r w:rsidRPr="00102564">
        <w:rPr>
          <w:b/>
          <w:sz w:val="22"/>
          <w:szCs w:val="22"/>
        </w:rPr>
        <w:t>.</w:t>
      </w:r>
    </w:p>
    <w:p w:rsidR="00AF35A4" w:rsidRPr="00102564" w:rsidRDefault="00AF35A4" w:rsidP="007D2E22">
      <w:pPr>
        <w:pStyle w:val="Rientrocorpodeltesto2"/>
        <w:spacing w:line="240" w:lineRule="auto"/>
        <w:ind w:firstLine="567"/>
        <w:rPr>
          <w:b/>
          <w:sz w:val="22"/>
          <w:szCs w:val="22"/>
        </w:rPr>
      </w:pPr>
      <w:r w:rsidRPr="00102564">
        <w:rPr>
          <w:b/>
          <w:sz w:val="22"/>
          <w:szCs w:val="22"/>
        </w:rPr>
        <w:t xml:space="preserve">Per comprendere a fondo quale rapporto esistesse tra </w:t>
      </w:r>
      <w:proofErr w:type="spellStart"/>
      <w:r w:rsidRPr="00102564">
        <w:rPr>
          <w:b/>
          <w:i/>
          <w:sz w:val="22"/>
          <w:szCs w:val="22"/>
        </w:rPr>
        <w:t>religio</w:t>
      </w:r>
      <w:proofErr w:type="spellEnd"/>
      <w:r w:rsidRPr="00102564">
        <w:rPr>
          <w:b/>
          <w:sz w:val="22"/>
          <w:szCs w:val="22"/>
        </w:rPr>
        <w:t xml:space="preserve"> e </w:t>
      </w:r>
      <w:proofErr w:type="spellStart"/>
      <w:r w:rsidRPr="00102564">
        <w:rPr>
          <w:b/>
          <w:i/>
          <w:sz w:val="22"/>
          <w:szCs w:val="22"/>
        </w:rPr>
        <w:t>populus</w:t>
      </w:r>
      <w:proofErr w:type="spellEnd"/>
      <w:r w:rsidRPr="00102564">
        <w:rPr>
          <w:b/>
          <w:sz w:val="22"/>
          <w:szCs w:val="22"/>
        </w:rPr>
        <w:t xml:space="preserve"> nel sistema giuridico-religioso romano ed anche per cogliere l’innovazione nel solco della tradizione conviene prendere le mosse da quanto ci testimonia Cicerone. Mi limito a richiamare un passo del </w:t>
      </w:r>
      <w:proofErr w:type="spellStart"/>
      <w:r w:rsidRPr="00102564">
        <w:rPr>
          <w:b/>
          <w:i/>
          <w:sz w:val="22"/>
          <w:szCs w:val="22"/>
        </w:rPr>
        <w:t>de</w:t>
      </w:r>
      <w:proofErr w:type="spellEnd"/>
      <w:r w:rsidRPr="00102564">
        <w:rPr>
          <w:b/>
          <w:i/>
          <w:sz w:val="22"/>
          <w:szCs w:val="22"/>
        </w:rPr>
        <w:t xml:space="preserve"> natura </w:t>
      </w:r>
      <w:proofErr w:type="spellStart"/>
      <w:r w:rsidRPr="00102564">
        <w:rPr>
          <w:b/>
          <w:i/>
          <w:sz w:val="22"/>
          <w:szCs w:val="22"/>
        </w:rPr>
        <w:t>deorum</w:t>
      </w:r>
      <w:proofErr w:type="spellEnd"/>
      <w:r w:rsidRPr="00102564">
        <w:rPr>
          <w:b/>
          <w:sz w:val="22"/>
          <w:szCs w:val="22"/>
        </w:rPr>
        <w:t xml:space="preserve"> dal quale emerge chiaramente il </w:t>
      </w:r>
      <w:r w:rsidRPr="00102564">
        <w:rPr>
          <w:b/>
          <w:i/>
          <w:sz w:val="22"/>
          <w:szCs w:val="22"/>
        </w:rPr>
        <w:t>vulnus</w:t>
      </w:r>
      <w:r w:rsidRPr="00102564">
        <w:rPr>
          <w:b/>
          <w:sz w:val="22"/>
          <w:szCs w:val="22"/>
        </w:rPr>
        <w:t xml:space="preserve"> che si viene a creare nella </w:t>
      </w:r>
      <w:r w:rsidRPr="00102564">
        <w:rPr>
          <w:b/>
          <w:i/>
          <w:sz w:val="22"/>
          <w:szCs w:val="22"/>
        </w:rPr>
        <w:t xml:space="preserve">res </w:t>
      </w:r>
      <w:proofErr w:type="spellStart"/>
      <w:r w:rsidRPr="00102564">
        <w:rPr>
          <w:b/>
          <w:i/>
          <w:sz w:val="22"/>
          <w:szCs w:val="22"/>
        </w:rPr>
        <w:t>publica</w:t>
      </w:r>
      <w:proofErr w:type="spellEnd"/>
      <w:r w:rsidRPr="00102564">
        <w:rPr>
          <w:b/>
          <w:sz w:val="22"/>
          <w:szCs w:val="22"/>
        </w:rPr>
        <w:t xml:space="preserve"> (</w:t>
      </w:r>
      <w:r w:rsidRPr="00102564">
        <w:rPr>
          <w:b/>
          <w:i/>
          <w:sz w:val="22"/>
          <w:szCs w:val="22"/>
        </w:rPr>
        <w:t>res</w:t>
      </w:r>
      <w:r w:rsidRPr="00102564">
        <w:rPr>
          <w:b/>
          <w:sz w:val="22"/>
          <w:szCs w:val="22"/>
        </w:rPr>
        <w:t xml:space="preserve"> </w:t>
      </w:r>
      <w:proofErr w:type="spellStart"/>
      <w:r w:rsidRPr="00102564">
        <w:rPr>
          <w:b/>
          <w:i/>
          <w:sz w:val="22"/>
          <w:szCs w:val="22"/>
        </w:rPr>
        <w:t>populi</w:t>
      </w:r>
      <w:proofErr w:type="spellEnd"/>
      <w:r w:rsidRPr="00102564">
        <w:rPr>
          <w:b/>
          <w:sz w:val="22"/>
          <w:szCs w:val="22"/>
        </w:rPr>
        <w:t xml:space="preserve">) se si </w:t>
      </w:r>
      <w:r w:rsidRPr="00102564">
        <w:rPr>
          <w:b/>
          <w:sz w:val="22"/>
          <w:szCs w:val="22"/>
        </w:rPr>
        <w:lastRenderedPageBreak/>
        <w:t>dimentica (</w:t>
      </w:r>
      <w:proofErr w:type="spellStart"/>
      <w:r w:rsidRPr="00102564">
        <w:rPr>
          <w:b/>
          <w:i/>
          <w:sz w:val="22"/>
          <w:szCs w:val="22"/>
        </w:rPr>
        <w:t>neglegere</w:t>
      </w:r>
      <w:proofErr w:type="spellEnd"/>
      <w:r w:rsidRPr="00102564">
        <w:rPr>
          <w:b/>
          <w:sz w:val="22"/>
          <w:szCs w:val="22"/>
        </w:rPr>
        <w:t xml:space="preserve">) la religione, mentre la grandezza della </w:t>
      </w:r>
      <w:r w:rsidRPr="00102564">
        <w:rPr>
          <w:b/>
          <w:i/>
          <w:sz w:val="22"/>
          <w:szCs w:val="22"/>
        </w:rPr>
        <w:t xml:space="preserve">res </w:t>
      </w:r>
      <w:proofErr w:type="spellStart"/>
      <w:r w:rsidRPr="00102564">
        <w:rPr>
          <w:b/>
          <w:i/>
          <w:sz w:val="22"/>
          <w:szCs w:val="22"/>
        </w:rPr>
        <w:t>publica</w:t>
      </w:r>
      <w:proofErr w:type="spellEnd"/>
      <w:r w:rsidRPr="00102564">
        <w:rPr>
          <w:b/>
          <w:sz w:val="22"/>
          <w:szCs w:val="22"/>
        </w:rPr>
        <w:t xml:space="preserve"> (</w:t>
      </w:r>
      <w:r w:rsidRPr="00102564">
        <w:rPr>
          <w:b/>
          <w:i/>
          <w:sz w:val="22"/>
          <w:szCs w:val="22"/>
        </w:rPr>
        <w:t xml:space="preserve">res </w:t>
      </w:r>
      <w:proofErr w:type="spellStart"/>
      <w:r w:rsidRPr="00102564">
        <w:rPr>
          <w:b/>
          <w:i/>
          <w:sz w:val="22"/>
          <w:szCs w:val="22"/>
        </w:rPr>
        <w:t>publica</w:t>
      </w:r>
      <w:proofErr w:type="spellEnd"/>
      <w:r w:rsidRPr="00102564">
        <w:rPr>
          <w:b/>
          <w:i/>
          <w:sz w:val="22"/>
          <w:szCs w:val="22"/>
        </w:rPr>
        <w:t xml:space="preserve"> amplificata</w:t>
      </w:r>
      <w:r w:rsidRPr="00102564">
        <w:rPr>
          <w:b/>
          <w:sz w:val="22"/>
          <w:szCs w:val="22"/>
        </w:rPr>
        <w:t>) è strettamente connessa all’obbedienza dei precetti religiosi; rispetto ad altri popoli i Romani furono pari o anche inferiori, ad eccezione della religione (</w:t>
      </w:r>
      <w:r w:rsidRPr="00102564">
        <w:rPr>
          <w:b/>
          <w:i/>
          <w:sz w:val="22"/>
          <w:szCs w:val="22"/>
        </w:rPr>
        <w:t xml:space="preserve">religione, id est </w:t>
      </w:r>
      <w:proofErr w:type="spellStart"/>
      <w:r w:rsidRPr="00102564">
        <w:rPr>
          <w:b/>
          <w:i/>
          <w:sz w:val="22"/>
          <w:szCs w:val="22"/>
        </w:rPr>
        <w:t>cultu</w:t>
      </w:r>
      <w:proofErr w:type="spellEnd"/>
      <w:r w:rsidRPr="00102564">
        <w:rPr>
          <w:b/>
          <w:i/>
          <w:sz w:val="22"/>
          <w:szCs w:val="22"/>
        </w:rPr>
        <w:t xml:space="preserve"> </w:t>
      </w:r>
      <w:proofErr w:type="spellStart"/>
      <w:r w:rsidRPr="00102564">
        <w:rPr>
          <w:b/>
          <w:i/>
          <w:sz w:val="22"/>
          <w:szCs w:val="22"/>
        </w:rPr>
        <w:t>deorum</w:t>
      </w:r>
      <w:proofErr w:type="spellEnd"/>
      <w:r w:rsidRPr="00102564">
        <w:rPr>
          <w:b/>
          <w:sz w:val="22"/>
          <w:szCs w:val="22"/>
        </w:rPr>
        <w:t>) nella quale invece primeggiarono (</w:t>
      </w:r>
      <w:r w:rsidRPr="00102564">
        <w:rPr>
          <w:b/>
          <w:i/>
          <w:sz w:val="22"/>
          <w:szCs w:val="22"/>
        </w:rPr>
        <w:t xml:space="preserve">multo </w:t>
      </w:r>
      <w:proofErr w:type="spellStart"/>
      <w:r w:rsidRPr="00102564">
        <w:rPr>
          <w:b/>
          <w:i/>
          <w:sz w:val="22"/>
          <w:szCs w:val="22"/>
        </w:rPr>
        <w:t>superiores</w:t>
      </w:r>
      <w:proofErr w:type="spellEnd"/>
      <w:r w:rsidRPr="00102564">
        <w:rPr>
          <w:b/>
          <w:sz w:val="22"/>
          <w:szCs w:val="22"/>
        </w:rPr>
        <w:t>)</w:t>
      </w:r>
      <w:r w:rsidRPr="00102564">
        <w:rPr>
          <w:rStyle w:val="Rimandonotaapidipagina"/>
          <w:b/>
          <w:sz w:val="22"/>
          <w:szCs w:val="22"/>
        </w:rPr>
        <w:footnoteReference w:id="14"/>
      </w:r>
      <w:r w:rsidRPr="00102564">
        <w:rPr>
          <w:b/>
          <w:sz w:val="22"/>
          <w:szCs w:val="22"/>
        </w:rPr>
        <w:t xml:space="preserve">. Dunque, nella concezione teologica (e giuridica) romana il </w:t>
      </w:r>
      <w:r w:rsidRPr="00102564">
        <w:rPr>
          <w:rStyle w:val="paradigma"/>
          <w:b/>
          <w:i/>
          <w:sz w:val="22"/>
          <w:szCs w:val="22"/>
        </w:rPr>
        <w:t>parere</w:t>
      </w:r>
      <w:r w:rsidRPr="00102564">
        <w:rPr>
          <w:b/>
          <w:i/>
          <w:sz w:val="22"/>
          <w:szCs w:val="22"/>
        </w:rPr>
        <w:t xml:space="preserve"> </w:t>
      </w:r>
      <w:proofErr w:type="spellStart"/>
      <w:r w:rsidRPr="00102564">
        <w:rPr>
          <w:b/>
          <w:i/>
          <w:sz w:val="22"/>
          <w:szCs w:val="22"/>
        </w:rPr>
        <w:t>religionibus</w:t>
      </w:r>
      <w:proofErr w:type="spellEnd"/>
      <w:r w:rsidRPr="00102564">
        <w:rPr>
          <w:b/>
          <w:sz w:val="22"/>
          <w:szCs w:val="22"/>
        </w:rPr>
        <w:t xml:space="preserve"> (obbedire, essere agli ordini) «non può che determinare, nella dinamica della storia, la costante </w:t>
      </w:r>
      <w:proofErr w:type="spellStart"/>
      <w:r w:rsidRPr="00102564">
        <w:rPr>
          <w:b/>
          <w:i/>
          <w:sz w:val="22"/>
          <w:szCs w:val="22"/>
        </w:rPr>
        <w:t>amplificatio</w:t>
      </w:r>
      <w:proofErr w:type="spellEnd"/>
      <w:r w:rsidRPr="00102564">
        <w:rPr>
          <w:b/>
          <w:sz w:val="22"/>
          <w:szCs w:val="22"/>
        </w:rPr>
        <w:t xml:space="preserve"> della </w:t>
      </w:r>
      <w:r w:rsidRPr="00102564">
        <w:rPr>
          <w:b/>
          <w:i/>
          <w:sz w:val="22"/>
          <w:szCs w:val="22"/>
        </w:rPr>
        <w:t xml:space="preserve">res </w:t>
      </w:r>
      <w:proofErr w:type="spellStart"/>
      <w:r w:rsidRPr="00102564">
        <w:rPr>
          <w:b/>
          <w:i/>
          <w:sz w:val="22"/>
          <w:szCs w:val="22"/>
        </w:rPr>
        <w:t>publica</w:t>
      </w:r>
      <w:proofErr w:type="spellEnd"/>
      <w:r w:rsidRPr="00102564">
        <w:rPr>
          <w:b/>
          <w:sz w:val="22"/>
          <w:szCs w:val="22"/>
        </w:rPr>
        <w:t>»</w:t>
      </w:r>
      <w:r w:rsidRPr="00102564">
        <w:rPr>
          <w:rStyle w:val="Rimandonotaapidipagina"/>
          <w:b/>
          <w:sz w:val="22"/>
          <w:szCs w:val="22"/>
        </w:rPr>
        <w:footnoteReference w:id="15"/>
      </w:r>
      <w:r w:rsidRPr="00102564">
        <w:rPr>
          <w:b/>
          <w:sz w:val="22"/>
          <w:szCs w:val="22"/>
        </w:rPr>
        <w:t>.</w:t>
      </w:r>
    </w:p>
    <w:p w:rsidR="00AF35A4" w:rsidRPr="00102564" w:rsidRDefault="00AF35A4" w:rsidP="007D2E22">
      <w:pPr>
        <w:ind w:firstLine="567"/>
        <w:jc w:val="both"/>
        <w:rPr>
          <w:b/>
          <w:snapToGrid w:val="0"/>
          <w:sz w:val="22"/>
          <w:szCs w:val="22"/>
          <w:lang w:eastAsia="fr-FR"/>
        </w:rPr>
      </w:pPr>
      <w:r w:rsidRPr="00102564">
        <w:rPr>
          <w:b/>
          <w:snapToGrid w:val="0"/>
          <w:sz w:val="22"/>
          <w:szCs w:val="22"/>
          <w:lang w:eastAsia="fr-FR"/>
        </w:rPr>
        <w:t xml:space="preserve">All’inizio del III sec. </w:t>
      </w:r>
      <w:bookmarkStart w:id="1" w:name="OCRUncertain040"/>
      <w:r w:rsidRPr="00102564">
        <w:rPr>
          <w:b/>
          <w:snapToGrid w:val="0"/>
          <w:sz w:val="22"/>
          <w:szCs w:val="22"/>
          <w:lang w:eastAsia="fr-FR"/>
        </w:rPr>
        <w:t xml:space="preserve">d. C. è una fonte, per dir così extra giuridica, che ci offre un uso interessante di </w:t>
      </w:r>
      <w:proofErr w:type="spellStart"/>
      <w:r w:rsidRPr="00102564">
        <w:rPr>
          <w:b/>
          <w:i/>
          <w:snapToGrid w:val="0"/>
          <w:sz w:val="22"/>
          <w:szCs w:val="22"/>
          <w:lang w:eastAsia="fr-FR"/>
        </w:rPr>
        <w:t>religio</w:t>
      </w:r>
      <w:proofErr w:type="spellEnd"/>
      <w:r w:rsidRPr="00102564">
        <w:rPr>
          <w:b/>
          <w:i/>
          <w:snapToGrid w:val="0"/>
          <w:sz w:val="22"/>
          <w:szCs w:val="22"/>
          <w:lang w:eastAsia="fr-FR"/>
        </w:rPr>
        <w:t>.</w:t>
      </w:r>
      <w:r w:rsidRPr="00102564">
        <w:rPr>
          <w:b/>
          <w:snapToGrid w:val="0"/>
          <w:sz w:val="22"/>
          <w:szCs w:val="22"/>
          <w:lang w:eastAsia="fr-FR"/>
        </w:rPr>
        <w:t xml:space="preserve"> Tertulliano,</w:t>
      </w:r>
      <w:bookmarkEnd w:id="1"/>
      <w:r w:rsidRPr="00102564">
        <w:rPr>
          <w:b/>
          <w:snapToGrid w:val="0"/>
          <w:sz w:val="22"/>
          <w:szCs w:val="22"/>
          <w:lang w:eastAsia="fr-FR"/>
        </w:rPr>
        <w:t xml:space="preserve"> </w:t>
      </w:r>
      <w:bookmarkStart w:id="2" w:name="OCRUncertain041"/>
      <w:proofErr w:type="spellStart"/>
      <w:r w:rsidRPr="00102564">
        <w:rPr>
          <w:b/>
          <w:snapToGrid w:val="0"/>
          <w:sz w:val="22"/>
          <w:szCs w:val="22"/>
          <w:lang w:eastAsia="fr-FR"/>
        </w:rPr>
        <w:t>nell’</w:t>
      </w:r>
      <w:r w:rsidRPr="00102564">
        <w:rPr>
          <w:b/>
          <w:i/>
          <w:snapToGrid w:val="0"/>
          <w:sz w:val="22"/>
          <w:szCs w:val="22"/>
          <w:lang w:eastAsia="fr-FR"/>
        </w:rPr>
        <w:t>ad</w:t>
      </w:r>
      <w:bookmarkEnd w:id="2"/>
      <w:proofErr w:type="spellEnd"/>
      <w:r w:rsidRPr="00102564">
        <w:rPr>
          <w:b/>
          <w:i/>
          <w:snapToGrid w:val="0"/>
          <w:sz w:val="22"/>
          <w:szCs w:val="22"/>
          <w:lang w:eastAsia="fr-FR"/>
        </w:rPr>
        <w:t xml:space="preserve"> </w:t>
      </w:r>
      <w:bookmarkStart w:id="3" w:name="OCRUncertain042"/>
      <w:proofErr w:type="spellStart"/>
      <w:r w:rsidRPr="00102564">
        <w:rPr>
          <w:b/>
          <w:i/>
          <w:snapToGrid w:val="0"/>
          <w:sz w:val="22"/>
          <w:szCs w:val="22"/>
          <w:lang w:eastAsia="fr-FR"/>
        </w:rPr>
        <w:t>Scapulam</w:t>
      </w:r>
      <w:bookmarkEnd w:id="3"/>
      <w:proofErr w:type="spellEnd"/>
      <w:r w:rsidRPr="00102564">
        <w:rPr>
          <w:b/>
          <w:snapToGrid w:val="0"/>
          <w:sz w:val="22"/>
          <w:szCs w:val="22"/>
          <w:lang w:eastAsia="fr-FR"/>
        </w:rPr>
        <w:t xml:space="preserve"> (cap.</w:t>
      </w:r>
      <w:r w:rsidRPr="00102564">
        <w:rPr>
          <w:b/>
          <w:noProof/>
          <w:snapToGrid w:val="0"/>
          <w:sz w:val="22"/>
          <w:szCs w:val="22"/>
          <w:lang w:eastAsia="fr-FR"/>
        </w:rPr>
        <w:t xml:space="preserve"> 2), </w:t>
      </w:r>
      <w:r w:rsidRPr="00102564">
        <w:rPr>
          <w:b/>
          <w:snapToGrid w:val="0"/>
          <w:sz w:val="22"/>
          <w:szCs w:val="22"/>
          <w:lang w:eastAsia="fr-FR"/>
        </w:rPr>
        <w:t xml:space="preserve">aveva affermato che per ciascuno è di diritto e di potestà naturale </w:t>
      </w:r>
      <w:bookmarkStart w:id="4" w:name="OCRUncertain043"/>
      <w:r w:rsidRPr="00102564">
        <w:rPr>
          <w:b/>
          <w:snapToGrid w:val="0"/>
          <w:sz w:val="22"/>
          <w:szCs w:val="22"/>
          <w:lang w:eastAsia="fr-FR"/>
        </w:rPr>
        <w:t>(</w:t>
      </w:r>
      <w:proofErr w:type="spellStart"/>
      <w:r w:rsidRPr="00102564">
        <w:rPr>
          <w:b/>
          <w:i/>
          <w:snapToGrid w:val="0"/>
          <w:sz w:val="22"/>
          <w:szCs w:val="22"/>
          <w:lang w:eastAsia="fr-FR"/>
        </w:rPr>
        <w:t>humani</w:t>
      </w:r>
      <w:bookmarkEnd w:id="4"/>
      <w:proofErr w:type="spellEnd"/>
      <w:r w:rsidRPr="00102564">
        <w:rPr>
          <w:b/>
          <w:i/>
          <w:snapToGrid w:val="0"/>
          <w:sz w:val="22"/>
          <w:szCs w:val="22"/>
          <w:lang w:eastAsia="fr-FR"/>
        </w:rPr>
        <w:t xml:space="preserve"> </w:t>
      </w:r>
      <w:bookmarkStart w:id="5" w:name="OCRUncertain044"/>
      <w:proofErr w:type="spellStart"/>
      <w:r w:rsidRPr="00102564">
        <w:rPr>
          <w:b/>
          <w:i/>
          <w:snapToGrid w:val="0"/>
          <w:sz w:val="22"/>
          <w:szCs w:val="22"/>
          <w:lang w:eastAsia="fr-FR"/>
        </w:rPr>
        <w:t>iuris</w:t>
      </w:r>
      <w:bookmarkEnd w:id="5"/>
      <w:proofErr w:type="spellEnd"/>
      <w:r w:rsidRPr="00102564">
        <w:rPr>
          <w:b/>
          <w:i/>
          <w:snapToGrid w:val="0"/>
          <w:sz w:val="22"/>
          <w:szCs w:val="22"/>
          <w:lang w:eastAsia="fr-FR"/>
        </w:rPr>
        <w:t xml:space="preserve"> et </w:t>
      </w:r>
      <w:bookmarkStart w:id="6" w:name="OCRUncertain045"/>
      <w:proofErr w:type="spellStart"/>
      <w:r w:rsidRPr="00102564">
        <w:rPr>
          <w:b/>
          <w:i/>
          <w:snapToGrid w:val="0"/>
          <w:sz w:val="22"/>
          <w:szCs w:val="22"/>
          <w:lang w:eastAsia="fr-FR"/>
        </w:rPr>
        <w:t>naturalis</w:t>
      </w:r>
      <w:bookmarkEnd w:id="6"/>
      <w:proofErr w:type="spellEnd"/>
      <w:r w:rsidRPr="00102564">
        <w:rPr>
          <w:b/>
          <w:i/>
          <w:snapToGrid w:val="0"/>
          <w:sz w:val="22"/>
          <w:szCs w:val="22"/>
          <w:lang w:eastAsia="fr-FR"/>
        </w:rPr>
        <w:t xml:space="preserve"> </w:t>
      </w:r>
      <w:bookmarkStart w:id="7" w:name="OCRUncertain046"/>
      <w:proofErr w:type="spellStart"/>
      <w:r w:rsidRPr="00102564">
        <w:rPr>
          <w:b/>
          <w:i/>
          <w:snapToGrid w:val="0"/>
          <w:sz w:val="22"/>
          <w:szCs w:val="22"/>
          <w:lang w:eastAsia="fr-FR"/>
        </w:rPr>
        <w:t>potestatis</w:t>
      </w:r>
      <w:proofErr w:type="spellEnd"/>
      <w:r w:rsidRPr="00102564">
        <w:rPr>
          <w:rStyle w:val="Rimandonotaapidipagina"/>
          <w:b/>
          <w:sz w:val="22"/>
          <w:szCs w:val="22"/>
        </w:rPr>
        <w:footnoteReference w:id="16"/>
      </w:r>
      <w:r w:rsidRPr="00102564">
        <w:rPr>
          <w:b/>
          <w:snapToGrid w:val="0"/>
          <w:sz w:val="22"/>
          <w:szCs w:val="22"/>
          <w:lang w:eastAsia="fr-FR"/>
        </w:rPr>
        <w:t>)</w:t>
      </w:r>
      <w:bookmarkEnd w:id="7"/>
      <w:r w:rsidRPr="00102564">
        <w:rPr>
          <w:b/>
          <w:snapToGrid w:val="0"/>
          <w:sz w:val="22"/>
          <w:szCs w:val="22"/>
          <w:lang w:eastAsia="fr-FR"/>
        </w:rPr>
        <w:t xml:space="preserve"> praticare il culto secondo </w:t>
      </w:r>
      <w:r w:rsidRPr="00102564">
        <w:rPr>
          <w:b/>
          <w:snapToGrid w:val="0"/>
          <w:sz w:val="22"/>
          <w:szCs w:val="22"/>
          <w:lang w:eastAsia="fr-FR"/>
        </w:rPr>
        <w:lastRenderedPageBreak/>
        <w:t>quanto crede, né ad alcuno è di ostacolo o di beneficio la religione di un altro</w:t>
      </w:r>
      <w:r w:rsidRPr="00102564">
        <w:rPr>
          <w:rStyle w:val="Rimandonotaapidipagina"/>
          <w:b/>
          <w:snapToGrid w:val="0"/>
          <w:sz w:val="22"/>
          <w:szCs w:val="22"/>
          <w:lang w:eastAsia="fr-FR"/>
        </w:rPr>
        <w:footnoteReference w:id="17"/>
      </w:r>
      <w:r w:rsidRPr="00102564">
        <w:rPr>
          <w:b/>
          <w:snapToGrid w:val="0"/>
          <w:sz w:val="22"/>
          <w:szCs w:val="22"/>
          <w:lang w:eastAsia="fr-FR"/>
        </w:rPr>
        <w:t xml:space="preserve">. E neppure </w:t>
      </w:r>
      <w:bookmarkStart w:id="8" w:name="OCRUncertain048"/>
      <w:r w:rsidRPr="00102564">
        <w:rPr>
          <w:b/>
          <w:snapToGrid w:val="0"/>
          <w:sz w:val="22"/>
          <w:szCs w:val="22"/>
          <w:lang w:eastAsia="fr-FR"/>
        </w:rPr>
        <w:t>compete</w:t>
      </w:r>
      <w:bookmarkEnd w:id="8"/>
      <w:r w:rsidRPr="00102564">
        <w:rPr>
          <w:b/>
          <w:snapToGrid w:val="0"/>
          <w:sz w:val="22"/>
          <w:szCs w:val="22"/>
          <w:lang w:eastAsia="fr-FR"/>
        </w:rPr>
        <w:t xml:space="preserve"> alla religione di obbligare ad abbracciare una fede, che deve essere fatta propria spontaneamente. </w:t>
      </w:r>
    </w:p>
    <w:p w:rsidR="00AF35A4" w:rsidRPr="00102564" w:rsidRDefault="00AF35A4" w:rsidP="007D2E2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567"/>
        <w:jc w:val="both"/>
        <w:rPr>
          <w:b/>
          <w:sz w:val="22"/>
          <w:szCs w:val="22"/>
        </w:rPr>
      </w:pPr>
      <w:r w:rsidRPr="00102564">
        <w:rPr>
          <w:b/>
          <w:snapToGrid w:val="0"/>
          <w:sz w:val="22"/>
          <w:szCs w:val="22"/>
          <w:lang w:eastAsia="fr-FR"/>
        </w:rPr>
        <w:t>Con queste espressioni si precisa che «la libertà religiosa è un “diritto umano” e una “potestà naturale”, che appartiene ad ogni uomo in quanto tale e non ha bisogno di essere concessa dall’ordinamento giuridico. Il riconoscimento formale della cosiddetta libertà religiosa è in certo senso un di più che è richiesto spesso dalla situazione storica e che molti secoli più tardi diventerà necessario dinanzi al mito dello Stato, creatore unico del diritto (inteso questo in senso oggettivo di “ordinamento giuridico”) e quindi creatore dei “diritti soggettivi di ciascun individuo”»</w:t>
      </w:r>
      <w:r w:rsidRPr="00102564">
        <w:rPr>
          <w:rStyle w:val="Rimandonotaapidipagina"/>
          <w:b/>
          <w:snapToGrid w:val="0"/>
          <w:sz w:val="22"/>
          <w:szCs w:val="22"/>
          <w:lang w:eastAsia="fr-FR"/>
        </w:rPr>
        <w:footnoteReference w:id="18"/>
      </w:r>
      <w:r w:rsidRPr="00102564">
        <w:rPr>
          <w:b/>
          <w:snapToGrid w:val="0"/>
          <w:sz w:val="22"/>
          <w:szCs w:val="22"/>
          <w:lang w:eastAsia="fr-FR"/>
        </w:rPr>
        <w:t>.</w:t>
      </w:r>
      <w:r w:rsidRPr="00102564">
        <w:rPr>
          <w:b/>
          <w:noProof/>
          <w:snapToGrid w:val="0"/>
          <w:sz w:val="22"/>
          <w:szCs w:val="22"/>
          <w:lang w:eastAsia="fr-FR"/>
        </w:rPr>
        <w:t xml:space="preserve"> Questo passo di Tertulliano è assai interessante poiché appare la locuzione </w:t>
      </w:r>
      <w:r w:rsidRPr="00102564">
        <w:rPr>
          <w:b/>
          <w:i/>
          <w:noProof/>
          <w:snapToGrid w:val="0"/>
          <w:sz w:val="22"/>
          <w:szCs w:val="22"/>
          <w:lang w:eastAsia="fr-FR"/>
        </w:rPr>
        <w:t>ius humanum</w:t>
      </w:r>
      <w:r w:rsidRPr="00102564">
        <w:rPr>
          <w:b/>
          <w:noProof/>
          <w:snapToGrid w:val="0"/>
          <w:sz w:val="22"/>
          <w:szCs w:val="22"/>
          <w:lang w:eastAsia="fr-FR"/>
        </w:rPr>
        <w:t xml:space="preserve">, in riferimento proprio alla religione. </w:t>
      </w:r>
      <w:r w:rsidRPr="00102564">
        <w:rPr>
          <w:b/>
          <w:sz w:val="22"/>
          <w:szCs w:val="22"/>
        </w:rPr>
        <w:t>In questo contesto centrale è il concetto di “religione del popolo”</w:t>
      </w:r>
      <w:r w:rsidRPr="00102564">
        <w:rPr>
          <w:rStyle w:val="Rimandonotaapidipagina"/>
          <w:b/>
          <w:sz w:val="22"/>
          <w:szCs w:val="22"/>
        </w:rPr>
        <w:footnoteReference w:id="19"/>
      </w:r>
      <w:r w:rsidRPr="00102564">
        <w:rPr>
          <w:b/>
          <w:sz w:val="22"/>
          <w:szCs w:val="22"/>
        </w:rPr>
        <w:t xml:space="preserve">: è il popolo </w:t>
      </w:r>
      <w:r w:rsidRPr="00102564">
        <w:rPr>
          <w:b/>
          <w:sz w:val="22"/>
          <w:szCs w:val="22"/>
        </w:rPr>
        <w:lastRenderedPageBreak/>
        <w:t xml:space="preserve">che – nei millenni – ha professato e professa la religione, la </w:t>
      </w:r>
      <w:proofErr w:type="spellStart"/>
      <w:r w:rsidRPr="00102564">
        <w:rPr>
          <w:b/>
          <w:i/>
          <w:sz w:val="22"/>
          <w:szCs w:val="22"/>
        </w:rPr>
        <w:t>fides</w:t>
      </w:r>
      <w:proofErr w:type="spellEnd"/>
      <w:r w:rsidRPr="00102564">
        <w:rPr>
          <w:rStyle w:val="Rimandonotaapidipagina"/>
          <w:b/>
          <w:sz w:val="22"/>
          <w:szCs w:val="22"/>
        </w:rPr>
        <w:footnoteReference w:id="20"/>
      </w:r>
      <w:r w:rsidRPr="00102564">
        <w:rPr>
          <w:b/>
          <w:sz w:val="22"/>
          <w:szCs w:val="22"/>
        </w:rPr>
        <w:t xml:space="preserve">. </w:t>
      </w:r>
    </w:p>
    <w:p w:rsidR="00AF35A4" w:rsidRPr="00102564" w:rsidRDefault="00AF35A4" w:rsidP="00325BB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567"/>
        <w:jc w:val="both"/>
        <w:rPr>
          <w:b/>
          <w:spacing w:val="-2"/>
          <w:sz w:val="22"/>
          <w:szCs w:val="22"/>
        </w:rPr>
      </w:pPr>
      <w:r w:rsidRPr="00102564">
        <w:rPr>
          <w:b/>
          <w:spacing w:val="-2"/>
          <w:sz w:val="22"/>
          <w:szCs w:val="22"/>
        </w:rPr>
        <w:t xml:space="preserve">Gli autori cristiani antichi usano l’antico termine </w:t>
      </w:r>
      <w:proofErr w:type="spellStart"/>
      <w:r w:rsidRPr="00102564">
        <w:rPr>
          <w:b/>
          <w:i/>
          <w:spacing w:val="-2"/>
          <w:sz w:val="22"/>
          <w:szCs w:val="22"/>
        </w:rPr>
        <w:t>populus</w:t>
      </w:r>
      <w:proofErr w:type="spellEnd"/>
      <w:r w:rsidRPr="00102564">
        <w:rPr>
          <w:b/>
          <w:spacing w:val="-2"/>
          <w:sz w:val="22"/>
          <w:szCs w:val="22"/>
        </w:rPr>
        <w:t xml:space="preserve"> per indicare l’insieme degli uomini che partecipano all’</w:t>
      </w:r>
      <w:proofErr w:type="spellStart"/>
      <w:r w:rsidRPr="00102564">
        <w:rPr>
          <w:b/>
          <w:i/>
          <w:spacing w:val="-2"/>
          <w:sz w:val="22"/>
          <w:szCs w:val="22"/>
        </w:rPr>
        <w:t>ekklesia</w:t>
      </w:r>
      <w:proofErr w:type="spellEnd"/>
      <w:r w:rsidRPr="00102564">
        <w:rPr>
          <w:b/>
          <w:spacing w:val="-2"/>
          <w:sz w:val="22"/>
          <w:szCs w:val="22"/>
        </w:rPr>
        <w:t>, che non è solo l’assemblea, la comunità locale, ma anche la Chiesa universale. Chiamata di tutti gli uomini, uniti quindi da un elemento volonta</w:t>
      </w:r>
      <w:r w:rsidRPr="00102564">
        <w:rPr>
          <w:b/>
          <w:spacing w:val="-2"/>
          <w:sz w:val="22"/>
          <w:szCs w:val="22"/>
        </w:rPr>
        <w:softHyphen/>
        <w:t>ristico, senza distinzione di nazione, razza, popolo e lingua</w:t>
      </w:r>
      <w:r w:rsidRPr="00102564">
        <w:rPr>
          <w:rStyle w:val="Rimandonotaapidipagina"/>
          <w:b/>
          <w:spacing w:val="-2"/>
          <w:sz w:val="22"/>
          <w:szCs w:val="22"/>
        </w:rPr>
        <w:footnoteReference w:id="21"/>
      </w:r>
      <w:r w:rsidRPr="00102564">
        <w:rPr>
          <w:b/>
          <w:spacing w:val="-2"/>
          <w:sz w:val="22"/>
          <w:szCs w:val="22"/>
        </w:rPr>
        <w:t xml:space="preserve">. </w:t>
      </w:r>
      <w:proofErr w:type="spellStart"/>
      <w:r w:rsidRPr="00102564">
        <w:rPr>
          <w:b/>
          <w:spacing w:val="-2"/>
          <w:sz w:val="22"/>
          <w:szCs w:val="22"/>
        </w:rPr>
        <w:t>ll</w:t>
      </w:r>
      <w:proofErr w:type="spellEnd"/>
      <w:r w:rsidRPr="00102564">
        <w:rPr>
          <w:b/>
          <w:spacing w:val="-2"/>
          <w:sz w:val="22"/>
          <w:szCs w:val="22"/>
        </w:rPr>
        <w:t xml:space="preserve"> </w:t>
      </w:r>
      <w:proofErr w:type="spellStart"/>
      <w:r w:rsidRPr="00102564">
        <w:rPr>
          <w:b/>
          <w:i/>
          <w:spacing w:val="-2"/>
          <w:sz w:val="22"/>
          <w:szCs w:val="22"/>
        </w:rPr>
        <w:t>populus</w:t>
      </w:r>
      <w:proofErr w:type="spellEnd"/>
      <w:r w:rsidRPr="00102564">
        <w:rPr>
          <w:b/>
          <w:spacing w:val="-2"/>
          <w:sz w:val="22"/>
          <w:szCs w:val="22"/>
        </w:rPr>
        <w:t xml:space="preserve"> è presente attivamente nella vita della Chiesa, spe</w:t>
      </w:r>
      <w:r w:rsidRPr="00102564">
        <w:rPr>
          <w:b/>
          <w:spacing w:val="-2"/>
          <w:sz w:val="22"/>
          <w:szCs w:val="22"/>
        </w:rPr>
        <w:softHyphen/>
        <w:t>cialmente per quanto riguarda la partecipazione alle elezioni dei vescovi</w:t>
      </w:r>
      <w:r w:rsidRPr="00102564">
        <w:rPr>
          <w:rStyle w:val="Rimandonotaapidipagina"/>
          <w:b/>
          <w:spacing w:val="-2"/>
          <w:sz w:val="22"/>
          <w:szCs w:val="22"/>
          <w:lang w:val="en-US"/>
        </w:rPr>
        <w:footnoteReference w:id="22"/>
      </w:r>
      <w:r w:rsidRPr="00102564">
        <w:rPr>
          <w:b/>
          <w:spacing w:val="-2"/>
          <w:sz w:val="22"/>
          <w:szCs w:val="22"/>
        </w:rPr>
        <w:t>: «</w:t>
      </w:r>
      <w:r w:rsidRPr="00102564">
        <w:rPr>
          <w:b/>
          <w:i/>
          <w:spacing w:val="-2"/>
          <w:sz w:val="22"/>
          <w:szCs w:val="22"/>
          <w:lang w:val="la-Latn"/>
        </w:rPr>
        <w:t>episcopus ordinetur electus ab omni populo</w:t>
      </w:r>
      <w:r w:rsidRPr="00102564">
        <w:rPr>
          <w:b/>
          <w:spacing w:val="-2"/>
          <w:sz w:val="22"/>
          <w:szCs w:val="22"/>
        </w:rPr>
        <w:t xml:space="preserve">» si legge nella </w:t>
      </w:r>
      <w:r w:rsidRPr="00102564">
        <w:rPr>
          <w:b/>
          <w:i/>
          <w:spacing w:val="-2"/>
          <w:sz w:val="22"/>
          <w:szCs w:val="22"/>
          <w:lang w:val="la-Latn"/>
        </w:rPr>
        <w:t>Traditio apostolorum</w:t>
      </w:r>
      <w:r w:rsidRPr="00102564">
        <w:rPr>
          <w:b/>
          <w:spacing w:val="-2"/>
          <w:sz w:val="22"/>
          <w:szCs w:val="22"/>
        </w:rPr>
        <w:t>, di Ippolito di Roma</w:t>
      </w:r>
      <w:r w:rsidRPr="00102564">
        <w:rPr>
          <w:rStyle w:val="Rimandonotaapidipagina"/>
          <w:b/>
          <w:spacing w:val="-2"/>
          <w:sz w:val="22"/>
          <w:szCs w:val="22"/>
          <w:lang w:val="en-US"/>
        </w:rPr>
        <w:footnoteReference w:id="23"/>
      </w:r>
      <w:r w:rsidRPr="00102564">
        <w:rPr>
          <w:b/>
          <w:spacing w:val="-2"/>
          <w:sz w:val="22"/>
          <w:szCs w:val="22"/>
        </w:rPr>
        <w:t xml:space="preserve">. </w:t>
      </w:r>
      <w:r w:rsidRPr="00102564">
        <w:rPr>
          <w:b/>
          <w:spacing w:val="-2"/>
          <w:sz w:val="22"/>
          <w:szCs w:val="22"/>
          <w:lang w:val="fr-FR"/>
        </w:rPr>
        <w:t xml:space="preserve">Cipriano </w:t>
      </w:r>
      <w:proofErr w:type="spellStart"/>
      <w:r w:rsidRPr="00102564">
        <w:rPr>
          <w:b/>
          <w:spacing w:val="-2"/>
          <w:sz w:val="22"/>
          <w:szCs w:val="22"/>
          <w:lang w:val="fr-FR"/>
        </w:rPr>
        <w:t>preci</w:t>
      </w:r>
      <w:r w:rsidRPr="00102564">
        <w:rPr>
          <w:b/>
          <w:spacing w:val="-2"/>
          <w:sz w:val="22"/>
          <w:szCs w:val="22"/>
          <w:lang w:val="fr-FR"/>
        </w:rPr>
        <w:softHyphen/>
        <w:t>sa</w:t>
      </w:r>
      <w:proofErr w:type="spellEnd"/>
      <w:r w:rsidRPr="00102564">
        <w:rPr>
          <w:b/>
          <w:spacing w:val="-2"/>
          <w:sz w:val="22"/>
          <w:szCs w:val="22"/>
          <w:lang w:val="fr-FR"/>
        </w:rPr>
        <w:t xml:space="preserve"> «</w:t>
      </w:r>
      <w:r w:rsidRPr="00102564">
        <w:rPr>
          <w:b/>
          <w:i/>
          <w:spacing w:val="-2"/>
          <w:sz w:val="22"/>
          <w:szCs w:val="22"/>
          <w:lang w:val="la-Latn"/>
        </w:rPr>
        <w:t>post populi suffragium, post consensum plebis vel populi</w:t>
      </w:r>
      <w:r w:rsidRPr="00102564">
        <w:rPr>
          <w:b/>
          <w:spacing w:val="-2"/>
          <w:sz w:val="22"/>
          <w:szCs w:val="22"/>
          <w:lang w:val="fr-FR"/>
        </w:rPr>
        <w:t>»</w:t>
      </w:r>
      <w:r w:rsidRPr="00102564">
        <w:rPr>
          <w:rStyle w:val="Rimandonotaapidipagina"/>
          <w:b/>
          <w:spacing w:val="-2"/>
          <w:sz w:val="22"/>
          <w:szCs w:val="22"/>
          <w:lang w:val="fr-FR"/>
        </w:rPr>
        <w:footnoteReference w:id="24"/>
      </w:r>
      <w:r w:rsidRPr="00102564">
        <w:rPr>
          <w:b/>
          <w:spacing w:val="-2"/>
          <w:sz w:val="22"/>
          <w:szCs w:val="22"/>
          <w:lang w:val="fr-FR"/>
        </w:rPr>
        <w:fldChar w:fldCharType="begin"/>
      </w:r>
      <w:r w:rsidRPr="00102564">
        <w:rPr>
          <w:b/>
          <w:spacing w:val="-2"/>
          <w:sz w:val="22"/>
          <w:szCs w:val="22"/>
          <w:lang w:val="fr-FR"/>
        </w:rPr>
        <w:instrText>xe "</w:instrText>
      </w:r>
      <w:r w:rsidRPr="00102564">
        <w:rPr>
          <w:b/>
          <w:i/>
          <w:spacing w:val="-2"/>
          <w:sz w:val="22"/>
          <w:szCs w:val="22"/>
          <w:lang w:val="fr-FR"/>
        </w:rPr>
        <w:instrText>Ep</w:instrText>
      </w:r>
      <w:r w:rsidRPr="00102564">
        <w:rPr>
          <w:b/>
          <w:spacing w:val="-2"/>
          <w:sz w:val="22"/>
          <w:szCs w:val="22"/>
          <w:lang w:val="fr-FR"/>
        </w:rPr>
        <w:instrText>. 55"</w:instrText>
      </w:r>
      <w:r w:rsidRPr="00102564">
        <w:rPr>
          <w:b/>
          <w:spacing w:val="-2"/>
          <w:sz w:val="22"/>
          <w:szCs w:val="22"/>
          <w:lang w:val="fr-FR"/>
        </w:rPr>
        <w:fldChar w:fldCharType="end"/>
      </w:r>
      <w:r w:rsidRPr="00102564">
        <w:rPr>
          <w:b/>
          <w:spacing w:val="-2"/>
          <w:sz w:val="22"/>
          <w:szCs w:val="22"/>
          <w:lang w:val="fr-FR"/>
        </w:rPr>
        <w:t xml:space="preserve">. </w:t>
      </w:r>
      <w:r w:rsidRPr="00102564">
        <w:rPr>
          <w:b/>
          <w:spacing w:val="-2"/>
          <w:sz w:val="22"/>
          <w:szCs w:val="22"/>
        </w:rPr>
        <w:t xml:space="preserve">Nella </w:t>
      </w:r>
      <w:proofErr w:type="spellStart"/>
      <w:r w:rsidRPr="00102564">
        <w:rPr>
          <w:b/>
          <w:i/>
          <w:spacing w:val="-2"/>
          <w:sz w:val="22"/>
          <w:szCs w:val="22"/>
        </w:rPr>
        <w:t>Ep</w:t>
      </w:r>
      <w:proofErr w:type="spellEnd"/>
      <w:r w:rsidRPr="00102564">
        <w:rPr>
          <w:b/>
          <w:spacing w:val="-2"/>
          <w:sz w:val="22"/>
          <w:szCs w:val="22"/>
        </w:rPr>
        <w:t>. 72</w:t>
      </w:r>
      <w:r w:rsidRPr="00102564">
        <w:rPr>
          <w:b/>
          <w:spacing w:val="-2"/>
          <w:sz w:val="22"/>
          <w:szCs w:val="22"/>
        </w:rPr>
        <w:fldChar w:fldCharType="begin"/>
      </w:r>
      <w:r w:rsidRPr="00102564">
        <w:rPr>
          <w:b/>
          <w:spacing w:val="-2"/>
          <w:sz w:val="22"/>
          <w:szCs w:val="22"/>
        </w:rPr>
        <w:instrText>xe "</w:instrText>
      </w:r>
      <w:r w:rsidRPr="00102564">
        <w:rPr>
          <w:b/>
          <w:i/>
          <w:spacing w:val="-2"/>
          <w:sz w:val="22"/>
          <w:szCs w:val="22"/>
        </w:rPr>
        <w:instrText>Ep</w:instrText>
      </w:r>
      <w:r w:rsidRPr="00102564">
        <w:rPr>
          <w:b/>
          <w:spacing w:val="-2"/>
          <w:sz w:val="22"/>
          <w:szCs w:val="22"/>
        </w:rPr>
        <w:instrText>. 72"</w:instrText>
      </w:r>
      <w:r w:rsidRPr="00102564">
        <w:rPr>
          <w:b/>
          <w:spacing w:val="-2"/>
          <w:sz w:val="22"/>
          <w:szCs w:val="22"/>
        </w:rPr>
        <w:fldChar w:fldCharType="end"/>
      </w:r>
      <w:r w:rsidRPr="00102564">
        <w:rPr>
          <w:b/>
          <w:spacing w:val="-2"/>
          <w:sz w:val="22"/>
          <w:szCs w:val="22"/>
        </w:rPr>
        <w:t xml:space="preserve"> troviamo </w:t>
      </w:r>
      <w:r w:rsidRPr="00102564">
        <w:rPr>
          <w:b/>
          <w:i/>
          <w:spacing w:val="-2"/>
          <w:sz w:val="22"/>
          <w:szCs w:val="22"/>
          <w:lang w:val="la-Latn"/>
        </w:rPr>
        <w:t>populus Dei</w:t>
      </w:r>
      <w:r w:rsidRPr="00102564">
        <w:rPr>
          <w:b/>
          <w:spacing w:val="-2"/>
          <w:sz w:val="22"/>
          <w:szCs w:val="22"/>
          <w:lang w:val="la-Latn"/>
        </w:rPr>
        <w:t>: «</w:t>
      </w:r>
      <w:r w:rsidRPr="00102564">
        <w:rPr>
          <w:b/>
          <w:i/>
          <w:spacing w:val="-2"/>
          <w:sz w:val="22"/>
          <w:szCs w:val="22"/>
          <w:lang w:val="la-Latn"/>
        </w:rPr>
        <w:t>contra unanimem et concordem Dei populum hostilis discordiae furore pugnasse</w:t>
      </w:r>
      <w:r w:rsidRPr="00102564">
        <w:rPr>
          <w:b/>
          <w:spacing w:val="-2"/>
          <w:sz w:val="22"/>
          <w:szCs w:val="22"/>
        </w:rPr>
        <w:t>».</w:t>
      </w:r>
    </w:p>
    <w:p w:rsidR="00AF35A4" w:rsidRPr="00102564" w:rsidRDefault="00AF35A4" w:rsidP="007D2E2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567"/>
        <w:jc w:val="both"/>
        <w:rPr>
          <w:b/>
          <w:spacing w:val="-2"/>
          <w:sz w:val="22"/>
          <w:szCs w:val="22"/>
        </w:rPr>
      </w:pPr>
      <w:r w:rsidRPr="00102564">
        <w:rPr>
          <w:b/>
          <w:spacing w:val="-2"/>
          <w:sz w:val="22"/>
          <w:szCs w:val="22"/>
        </w:rPr>
        <w:t xml:space="preserve">L’intreccio fra le massime preoccupazioni degli imperatori e le convinzioni religiose custodite dal popolo erano già state ben espresse nei versi di </w:t>
      </w:r>
      <w:proofErr w:type="spellStart"/>
      <w:r w:rsidRPr="00102564">
        <w:rPr>
          <w:b/>
          <w:spacing w:val="-2"/>
          <w:sz w:val="22"/>
          <w:szCs w:val="22"/>
        </w:rPr>
        <w:t>Publilio</w:t>
      </w:r>
      <w:proofErr w:type="spellEnd"/>
      <w:r w:rsidRPr="00102564">
        <w:rPr>
          <w:b/>
          <w:spacing w:val="-2"/>
          <w:sz w:val="22"/>
          <w:szCs w:val="22"/>
        </w:rPr>
        <w:t xml:space="preserve"> </w:t>
      </w:r>
      <w:proofErr w:type="spellStart"/>
      <w:r w:rsidRPr="00102564">
        <w:rPr>
          <w:b/>
          <w:spacing w:val="-2"/>
          <w:sz w:val="22"/>
          <w:szCs w:val="22"/>
        </w:rPr>
        <w:t>Optaziano</w:t>
      </w:r>
      <w:proofErr w:type="spellEnd"/>
      <w:r w:rsidRPr="00102564">
        <w:rPr>
          <w:b/>
          <w:spacing w:val="-2"/>
          <w:sz w:val="22"/>
          <w:szCs w:val="22"/>
        </w:rPr>
        <w:t xml:space="preserve"> Porfirio, VIII.3-5: «</w:t>
      </w:r>
      <w:r w:rsidRPr="00102564">
        <w:rPr>
          <w:b/>
          <w:i/>
          <w:spacing w:val="-2"/>
          <w:sz w:val="22"/>
          <w:szCs w:val="22"/>
          <w:lang w:val="la-Latn"/>
        </w:rPr>
        <w:t>Summe, fave! te tota rogat plebs gaudia rite, / et meritam credit, cum servat iussa timore / Augusto et fidei, Christi sub lege probata</w:t>
      </w:r>
      <w:r w:rsidRPr="00102564">
        <w:rPr>
          <w:b/>
          <w:spacing w:val="-2"/>
          <w:sz w:val="22"/>
          <w:szCs w:val="22"/>
        </w:rPr>
        <w:t xml:space="preserve">». A proposito di Costantino </w:t>
      </w:r>
      <w:r w:rsidRPr="00102564">
        <w:rPr>
          <w:b/>
          <w:spacing w:val="-2"/>
          <w:sz w:val="22"/>
          <w:szCs w:val="22"/>
        </w:rPr>
        <w:lastRenderedPageBreak/>
        <w:t>Zenone dice: «</w:t>
      </w:r>
      <w:r w:rsidRPr="00102564">
        <w:rPr>
          <w:b/>
          <w:i/>
          <w:spacing w:val="-2"/>
          <w:sz w:val="22"/>
          <w:szCs w:val="22"/>
          <w:lang w:val="la-Latn"/>
        </w:rPr>
        <w:t>qui veneranda christianorum fide Romanum munivit imperium</w:t>
      </w:r>
      <w:r w:rsidRPr="00102564">
        <w:rPr>
          <w:b/>
          <w:spacing w:val="-2"/>
          <w:sz w:val="22"/>
          <w:szCs w:val="22"/>
        </w:rPr>
        <w:t>»</w:t>
      </w:r>
      <w:r w:rsidRPr="00102564">
        <w:rPr>
          <w:rStyle w:val="Rimandonotaapidipagina"/>
          <w:b/>
          <w:sz w:val="22"/>
          <w:szCs w:val="22"/>
        </w:rPr>
        <w:footnoteReference w:id="25"/>
      </w:r>
      <w:r w:rsidRPr="00102564">
        <w:rPr>
          <w:b/>
          <w:spacing w:val="-2"/>
          <w:sz w:val="22"/>
          <w:szCs w:val="22"/>
        </w:rPr>
        <w:t>.</w:t>
      </w:r>
    </w:p>
    <w:p w:rsidR="00AF35A4" w:rsidRPr="00102564" w:rsidRDefault="00AF35A4" w:rsidP="007D2E22">
      <w:pPr>
        <w:ind w:firstLine="567"/>
        <w:jc w:val="both"/>
        <w:rPr>
          <w:b/>
          <w:sz w:val="22"/>
          <w:szCs w:val="22"/>
        </w:rPr>
      </w:pPr>
      <w:r w:rsidRPr="00102564">
        <w:rPr>
          <w:b/>
          <w:sz w:val="22"/>
          <w:szCs w:val="22"/>
        </w:rPr>
        <w:t xml:space="preserve">Ha affermato recentemente lo storico </w:t>
      </w:r>
      <w:proofErr w:type="spellStart"/>
      <w:r w:rsidRPr="00102564">
        <w:rPr>
          <w:b/>
          <w:sz w:val="22"/>
          <w:szCs w:val="22"/>
        </w:rPr>
        <w:t>Valvo</w:t>
      </w:r>
      <w:proofErr w:type="spellEnd"/>
      <w:r w:rsidRPr="00102564">
        <w:rPr>
          <w:b/>
          <w:sz w:val="22"/>
          <w:szCs w:val="22"/>
        </w:rPr>
        <w:t>, a proposito dell’editto di Milano: «</w:t>
      </w:r>
      <w:r w:rsidRPr="00102564">
        <w:rPr>
          <w:b/>
          <w:bCs/>
          <w:sz w:val="22"/>
          <w:szCs w:val="22"/>
        </w:rPr>
        <w:t>La libertà religiosa, era la risposta al diritto naturale</w:t>
      </w:r>
      <w:r w:rsidRPr="00102564">
        <w:rPr>
          <w:b/>
          <w:sz w:val="22"/>
          <w:szCs w:val="22"/>
        </w:rPr>
        <w:t>, incoercibile, di dare un senso religioso alla propria vita [...]»</w:t>
      </w:r>
      <w:r w:rsidRPr="00102564">
        <w:rPr>
          <w:rStyle w:val="Rimandonotaapidipagina"/>
          <w:b/>
          <w:sz w:val="22"/>
          <w:szCs w:val="22"/>
        </w:rPr>
        <w:footnoteReference w:id="26"/>
      </w:r>
      <w:r w:rsidRPr="00102564">
        <w:rPr>
          <w:b/>
          <w:sz w:val="22"/>
          <w:szCs w:val="22"/>
        </w:rPr>
        <w:t xml:space="preserve">. </w:t>
      </w:r>
    </w:p>
    <w:p w:rsidR="00AF35A4" w:rsidRPr="00102564" w:rsidRDefault="00AF35A4" w:rsidP="007D2E22">
      <w:pPr>
        <w:autoSpaceDE w:val="0"/>
        <w:autoSpaceDN w:val="0"/>
        <w:adjustRightInd w:val="0"/>
        <w:ind w:firstLine="567"/>
        <w:jc w:val="both"/>
        <w:rPr>
          <w:b/>
          <w:sz w:val="22"/>
          <w:szCs w:val="22"/>
        </w:rPr>
      </w:pPr>
      <w:r w:rsidRPr="00102564">
        <w:rPr>
          <w:b/>
          <w:spacing w:val="-2"/>
          <w:sz w:val="22"/>
          <w:szCs w:val="22"/>
        </w:rPr>
        <w:t>È da ricordare che era stata in parte già aperta una breccia; n</w:t>
      </w:r>
      <w:r w:rsidRPr="00102564">
        <w:rPr>
          <w:b/>
          <w:sz w:val="22"/>
          <w:szCs w:val="22"/>
        </w:rPr>
        <w:t xml:space="preserve">el 311 era avvenuto un fatto di grande importanza per l’unificazione, il consolidamento dell’unità, il recupero dei valori e la comunione tra i diversi popoli intorno alla </w:t>
      </w:r>
      <w:r w:rsidRPr="00102564">
        <w:rPr>
          <w:b/>
          <w:i/>
          <w:iCs/>
          <w:sz w:val="22"/>
          <w:szCs w:val="22"/>
        </w:rPr>
        <w:t>disciplina Romana</w:t>
      </w:r>
      <w:r w:rsidRPr="00102564">
        <w:rPr>
          <w:b/>
          <w:sz w:val="22"/>
          <w:szCs w:val="22"/>
        </w:rPr>
        <w:t xml:space="preserve"> e, si badi, </w:t>
      </w:r>
      <w:r w:rsidRPr="00102564">
        <w:rPr>
          <w:b/>
          <w:i/>
          <w:sz w:val="22"/>
          <w:szCs w:val="22"/>
        </w:rPr>
        <w:t>disciplina Romana</w:t>
      </w:r>
      <w:r w:rsidRPr="00102564">
        <w:rPr>
          <w:b/>
          <w:sz w:val="22"/>
          <w:szCs w:val="22"/>
        </w:rPr>
        <w:t xml:space="preserve"> è sinonimo di </w:t>
      </w:r>
      <w:r w:rsidRPr="00102564">
        <w:rPr>
          <w:b/>
          <w:i/>
          <w:sz w:val="22"/>
          <w:szCs w:val="22"/>
          <w:lang w:val="la-Latn"/>
        </w:rPr>
        <w:t>ius Romanum</w:t>
      </w:r>
      <w:r w:rsidRPr="00102564">
        <w:rPr>
          <w:b/>
          <w:sz w:val="22"/>
          <w:szCs w:val="22"/>
          <w:lang w:val="la-Latn"/>
        </w:rPr>
        <w:t xml:space="preserve">, </w:t>
      </w:r>
      <w:r w:rsidRPr="00102564">
        <w:rPr>
          <w:b/>
          <w:i/>
          <w:sz w:val="22"/>
          <w:szCs w:val="22"/>
          <w:lang w:val="la-Latn"/>
        </w:rPr>
        <w:t>leges Romanae</w:t>
      </w:r>
      <w:r w:rsidRPr="00102564">
        <w:rPr>
          <w:b/>
          <w:sz w:val="22"/>
          <w:szCs w:val="22"/>
        </w:rPr>
        <w:t xml:space="preserve"> </w:t>
      </w:r>
      <w:r w:rsidRPr="00102564">
        <w:rPr>
          <w:rStyle w:val="Rimandonotaapidipagina"/>
          <w:b/>
          <w:sz w:val="22"/>
          <w:szCs w:val="22"/>
        </w:rPr>
        <w:footnoteReference w:id="27"/>
      </w:r>
      <w:r w:rsidRPr="00102564">
        <w:rPr>
          <w:b/>
          <w:sz w:val="22"/>
          <w:szCs w:val="22"/>
        </w:rPr>
        <w:t>.</w:t>
      </w:r>
    </w:p>
    <w:p w:rsidR="00AF35A4" w:rsidRPr="007D2E22" w:rsidRDefault="00AF35A4" w:rsidP="007D2E22">
      <w:pPr>
        <w:ind w:firstLine="567"/>
        <w:jc w:val="both"/>
        <w:rPr>
          <w:i/>
          <w:sz w:val="22"/>
          <w:szCs w:val="22"/>
        </w:rPr>
      </w:pPr>
      <w:r w:rsidRPr="00102564">
        <w:rPr>
          <w:b/>
          <w:sz w:val="22"/>
          <w:szCs w:val="22"/>
        </w:rPr>
        <w:t xml:space="preserve">Il 30 aprile, a </w:t>
      </w:r>
      <w:proofErr w:type="spellStart"/>
      <w:r w:rsidRPr="00102564">
        <w:rPr>
          <w:b/>
          <w:sz w:val="22"/>
          <w:szCs w:val="22"/>
        </w:rPr>
        <w:t>Nicomedia</w:t>
      </w:r>
      <w:proofErr w:type="spellEnd"/>
      <w:r w:rsidRPr="00102564">
        <w:rPr>
          <w:b/>
          <w:sz w:val="22"/>
          <w:szCs w:val="22"/>
        </w:rPr>
        <w:t xml:space="preserve">, </w:t>
      </w:r>
      <w:proofErr w:type="spellStart"/>
      <w:r w:rsidRPr="00102564">
        <w:rPr>
          <w:b/>
          <w:sz w:val="22"/>
          <w:szCs w:val="22"/>
        </w:rPr>
        <w:t>Galerio</w:t>
      </w:r>
      <w:proofErr w:type="spellEnd"/>
      <w:r w:rsidRPr="00102564">
        <w:rPr>
          <w:b/>
          <w:sz w:val="22"/>
          <w:szCs w:val="22"/>
        </w:rPr>
        <w:t xml:space="preserve"> pubblica un editto per i</w:t>
      </w:r>
      <w:r w:rsidRPr="00102564">
        <w:rPr>
          <w:b/>
          <w:i/>
          <w:sz w:val="22"/>
          <w:szCs w:val="22"/>
        </w:rPr>
        <w:t xml:space="preserve"> </w:t>
      </w:r>
      <w:r w:rsidRPr="00102564">
        <w:rPr>
          <w:b/>
          <w:i/>
          <w:sz w:val="22"/>
          <w:szCs w:val="22"/>
          <w:lang w:val="la-Latn"/>
        </w:rPr>
        <w:t>commoda atque utilitas</w:t>
      </w:r>
      <w:r w:rsidRPr="00102564">
        <w:rPr>
          <w:b/>
          <w:sz w:val="22"/>
          <w:szCs w:val="22"/>
        </w:rPr>
        <w:t xml:space="preserve"> della </w:t>
      </w:r>
      <w:r w:rsidRPr="00102564">
        <w:rPr>
          <w:b/>
          <w:i/>
          <w:sz w:val="22"/>
          <w:szCs w:val="22"/>
        </w:rPr>
        <w:t xml:space="preserve">res </w:t>
      </w:r>
      <w:proofErr w:type="spellStart"/>
      <w:r w:rsidRPr="00102564">
        <w:rPr>
          <w:b/>
          <w:i/>
          <w:sz w:val="22"/>
          <w:szCs w:val="22"/>
        </w:rPr>
        <w:t>publica</w:t>
      </w:r>
      <w:proofErr w:type="spellEnd"/>
      <w:r w:rsidRPr="00102564">
        <w:rPr>
          <w:b/>
          <w:i/>
          <w:sz w:val="22"/>
          <w:szCs w:val="22"/>
        </w:rPr>
        <w:t xml:space="preserve"> </w:t>
      </w:r>
      <w:r w:rsidRPr="00102564">
        <w:rPr>
          <w:b/>
          <w:sz w:val="22"/>
          <w:szCs w:val="22"/>
        </w:rPr>
        <w:t xml:space="preserve">(la scritta </w:t>
      </w:r>
      <w:proofErr w:type="spellStart"/>
      <w:r w:rsidRPr="00102564">
        <w:rPr>
          <w:b/>
          <w:i/>
          <w:sz w:val="22"/>
          <w:szCs w:val="22"/>
        </w:rPr>
        <w:t>utilitas</w:t>
      </w:r>
      <w:proofErr w:type="spellEnd"/>
      <w:r w:rsidRPr="00102564">
        <w:rPr>
          <w:b/>
          <w:i/>
          <w:sz w:val="22"/>
          <w:szCs w:val="22"/>
        </w:rPr>
        <w:t xml:space="preserve"> </w:t>
      </w:r>
      <w:proofErr w:type="spellStart"/>
      <w:r w:rsidRPr="00102564">
        <w:rPr>
          <w:b/>
          <w:i/>
          <w:sz w:val="22"/>
          <w:szCs w:val="22"/>
        </w:rPr>
        <w:t>publica</w:t>
      </w:r>
      <w:proofErr w:type="spellEnd"/>
      <w:r w:rsidRPr="00102564">
        <w:rPr>
          <w:b/>
          <w:i/>
          <w:sz w:val="22"/>
          <w:szCs w:val="22"/>
        </w:rPr>
        <w:t xml:space="preserve"> </w:t>
      </w:r>
      <w:r w:rsidRPr="00102564">
        <w:rPr>
          <w:b/>
          <w:sz w:val="22"/>
          <w:szCs w:val="22"/>
        </w:rPr>
        <w:t xml:space="preserve">si legge su monete coniate con l’immagine di </w:t>
      </w:r>
      <w:proofErr w:type="spellStart"/>
      <w:r w:rsidRPr="00102564">
        <w:rPr>
          <w:b/>
          <w:sz w:val="22"/>
          <w:szCs w:val="22"/>
        </w:rPr>
        <w:t>Galerio</w:t>
      </w:r>
      <w:proofErr w:type="spellEnd"/>
      <w:r w:rsidRPr="00102564">
        <w:rPr>
          <w:b/>
          <w:sz w:val="22"/>
          <w:szCs w:val="22"/>
        </w:rPr>
        <w:t xml:space="preserve"> appunto), con il quale si concede ai Cristiani l’</w:t>
      </w:r>
      <w:proofErr w:type="spellStart"/>
      <w:r w:rsidRPr="00102564">
        <w:rPr>
          <w:b/>
          <w:i/>
          <w:sz w:val="22"/>
          <w:szCs w:val="22"/>
        </w:rPr>
        <w:t>indulgentia</w:t>
      </w:r>
      <w:proofErr w:type="spellEnd"/>
      <w:r w:rsidRPr="00102564">
        <w:rPr>
          <w:b/>
          <w:sz w:val="22"/>
          <w:szCs w:val="22"/>
        </w:rPr>
        <w:t xml:space="preserve">, purché vengano ‘rispettate le leggi’, affinché possano riunirsi e si precisa che i cristiani in diversi luoghi attirano svariati popoli: «[...] </w:t>
      </w:r>
      <w:r w:rsidRPr="00102564">
        <w:rPr>
          <w:b/>
          <w:i/>
          <w:iCs/>
          <w:sz w:val="22"/>
          <w:szCs w:val="22"/>
          <w:lang w:val="la-Latn"/>
        </w:rPr>
        <w:t>per diversa varios populos congregarent</w:t>
      </w:r>
      <w:r w:rsidRPr="00102564">
        <w:rPr>
          <w:b/>
          <w:iCs/>
          <w:sz w:val="22"/>
          <w:szCs w:val="22"/>
        </w:rPr>
        <w:t>»</w:t>
      </w:r>
      <w:r w:rsidRPr="00102564">
        <w:rPr>
          <w:rStyle w:val="Rimandonotaapidipagina"/>
          <w:b/>
          <w:sz w:val="22"/>
          <w:szCs w:val="22"/>
        </w:rPr>
        <w:footnoteReference w:id="28"/>
      </w:r>
      <w:r w:rsidRPr="00102564">
        <w:rPr>
          <w:b/>
          <w:sz w:val="22"/>
          <w:szCs w:val="22"/>
        </w:rPr>
        <w:t xml:space="preserve">. Il documento acquista un enorme rilievo </w:t>
      </w:r>
      <w:r w:rsidRPr="00102564">
        <w:rPr>
          <w:b/>
          <w:sz w:val="22"/>
          <w:szCs w:val="22"/>
        </w:rPr>
        <w:lastRenderedPageBreak/>
        <w:t>per v</w:t>
      </w:r>
      <w:r w:rsidRPr="00435998">
        <w:rPr>
          <w:b/>
          <w:sz w:val="22"/>
          <w:szCs w:val="22"/>
        </w:rPr>
        <w:t xml:space="preserve">alutare la visione e la politica dell’imperatore: l’editto riconosce l’efficacia dell’intervento del </w:t>
      </w:r>
      <w:r w:rsidRPr="00435998">
        <w:rPr>
          <w:b/>
          <w:i/>
          <w:sz w:val="22"/>
          <w:szCs w:val="22"/>
        </w:rPr>
        <w:t xml:space="preserve">deus </w:t>
      </w:r>
      <w:proofErr w:type="spellStart"/>
      <w:r w:rsidRPr="00435998">
        <w:rPr>
          <w:b/>
          <w:i/>
          <w:sz w:val="22"/>
          <w:szCs w:val="22"/>
        </w:rPr>
        <w:t>christianorum</w:t>
      </w:r>
      <w:proofErr w:type="spellEnd"/>
      <w:r w:rsidRPr="00435998">
        <w:rPr>
          <w:b/>
          <w:sz w:val="22"/>
          <w:szCs w:val="22"/>
        </w:rPr>
        <w:t xml:space="preserve">, e della preghiera, dal momento che invita a pregare </w:t>
      </w:r>
      <w:r w:rsidRPr="00435998">
        <w:rPr>
          <w:b/>
          <w:i/>
          <w:sz w:val="22"/>
          <w:szCs w:val="22"/>
        </w:rPr>
        <w:t xml:space="preserve">pro salute nostra et rei </w:t>
      </w:r>
      <w:proofErr w:type="spellStart"/>
      <w:r w:rsidRPr="00435998">
        <w:rPr>
          <w:b/>
          <w:i/>
          <w:sz w:val="22"/>
          <w:szCs w:val="22"/>
        </w:rPr>
        <w:t>publicae</w:t>
      </w:r>
      <w:proofErr w:type="spellEnd"/>
      <w:r w:rsidRPr="00435998">
        <w:rPr>
          <w:b/>
          <w:i/>
          <w:sz w:val="22"/>
          <w:szCs w:val="22"/>
        </w:rPr>
        <w:t xml:space="preserve"> </w:t>
      </w:r>
      <w:proofErr w:type="spellStart"/>
      <w:r w:rsidRPr="00435998">
        <w:rPr>
          <w:b/>
          <w:i/>
          <w:sz w:val="22"/>
          <w:szCs w:val="22"/>
        </w:rPr>
        <w:t>ac</w:t>
      </w:r>
      <w:proofErr w:type="spellEnd"/>
      <w:r w:rsidRPr="00435998">
        <w:rPr>
          <w:b/>
          <w:i/>
          <w:sz w:val="22"/>
          <w:szCs w:val="22"/>
        </w:rPr>
        <w:t xml:space="preserve"> sua</w:t>
      </w:r>
      <w:r w:rsidRPr="007D2E22">
        <w:rPr>
          <w:rStyle w:val="Rimandonotaapidipagina"/>
          <w:sz w:val="22"/>
          <w:szCs w:val="22"/>
        </w:rPr>
        <w:footnoteReference w:id="29"/>
      </w:r>
      <w:r w:rsidRPr="007D2E22">
        <w:rPr>
          <w:i/>
          <w:sz w:val="22"/>
          <w:szCs w:val="22"/>
        </w:rPr>
        <w:t>.</w:t>
      </w:r>
    </w:p>
    <w:p w:rsidR="00AF35A4" w:rsidRPr="007D2E22" w:rsidRDefault="00AF35A4" w:rsidP="007D2E22">
      <w:pPr>
        <w:ind w:firstLine="567"/>
        <w:jc w:val="both"/>
        <w:rPr>
          <w:sz w:val="22"/>
          <w:szCs w:val="22"/>
        </w:rPr>
      </w:pPr>
    </w:p>
    <w:p w:rsidR="00AF35A4" w:rsidRPr="007D2E22" w:rsidRDefault="00AF35A4" w:rsidP="007D2E22">
      <w:pPr>
        <w:ind w:firstLine="567"/>
        <w:jc w:val="both"/>
        <w:rPr>
          <w:noProof/>
          <w:snapToGrid w:val="0"/>
          <w:sz w:val="22"/>
          <w:szCs w:val="22"/>
          <w:lang w:eastAsia="fr-FR"/>
        </w:rPr>
      </w:pPr>
      <w:r>
        <w:rPr>
          <w:noProof/>
          <w:snapToGrid w:val="0"/>
          <w:sz w:val="22"/>
          <w:szCs w:val="22"/>
          <w:lang w:eastAsia="fr-FR"/>
        </w:rPr>
        <w:t>3</w:t>
      </w:r>
      <w:r w:rsidRPr="007D2E22">
        <w:rPr>
          <w:noProof/>
          <w:snapToGrid w:val="0"/>
          <w:sz w:val="22"/>
          <w:szCs w:val="22"/>
          <w:lang w:eastAsia="fr-FR"/>
        </w:rPr>
        <w:t xml:space="preserve">. </w:t>
      </w:r>
      <w:r w:rsidRPr="007D2E22">
        <w:rPr>
          <w:i/>
          <w:iCs/>
          <w:noProof/>
          <w:snapToGrid w:val="0"/>
          <w:sz w:val="22"/>
          <w:szCs w:val="22"/>
          <w:lang w:eastAsia="fr-FR"/>
        </w:rPr>
        <w:t>Barbari</w:t>
      </w:r>
      <w:r>
        <w:rPr>
          <w:noProof/>
          <w:snapToGrid w:val="0"/>
          <w:sz w:val="22"/>
          <w:szCs w:val="22"/>
          <w:lang w:eastAsia="fr-FR"/>
        </w:rPr>
        <w:t xml:space="preserve">. </w:t>
      </w:r>
      <w:r w:rsidRPr="007D2E22">
        <w:rPr>
          <w:sz w:val="22"/>
          <w:szCs w:val="22"/>
        </w:rPr>
        <w:t>Certamente rivoluzionario si può considerare l</w:t>
      </w:r>
      <w:r>
        <w:rPr>
          <w:sz w:val="22"/>
          <w:szCs w:val="22"/>
        </w:rPr>
        <w:t>’</w:t>
      </w:r>
      <w:r w:rsidRPr="007D2E22">
        <w:rPr>
          <w:sz w:val="22"/>
          <w:szCs w:val="22"/>
        </w:rPr>
        <w:t>atteggiamento di apertura di Costantino nei confronti dei barbari.</w:t>
      </w:r>
    </w:p>
    <w:p w:rsidR="00AF35A4" w:rsidRPr="007D2E22" w:rsidRDefault="00AF35A4" w:rsidP="00674DEA">
      <w:pPr>
        <w:widowControl w:val="0"/>
        <w:ind w:firstLine="567"/>
        <w:jc w:val="both"/>
        <w:rPr>
          <w:sz w:val="22"/>
          <w:szCs w:val="22"/>
        </w:rPr>
      </w:pPr>
      <w:r w:rsidRPr="007D2E22">
        <w:rPr>
          <w:sz w:val="22"/>
          <w:szCs w:val="22"/>
        </w:rPr>
        <w:t xml:space="preserve">Mazzarino sostiene che «la tradizione </w:t>
      </w:r>
      <w:proofErr w:type="spellStart"/>
      <w:r w:rsidRPr="007D2E22">
        <w:rPr>
          <w:sz w:val="22"/>
          <w:szCs w:val="22"/>
        </w:rPr>
        <w:t>anticostantiniana</w:t>
      </w:r>
      <w:proofErr w:type="spellEnd"/>
      <w:r w:rsidRPr="007D2E22">
        <w:rPr>
          <w:sz w:val="22"/>
          <w:szCs w:val="22"/>
        </w:rPr>
        <w:t xml:space="preserve"> ha ignorato i meriti militari di Costantino</w:t>
      </w:r>
      <w:r>
        <w:rPr>
          <w:sz w:val="22"/>
          <w:szCs w:val="22"/>
        </w:rPr>
        <w:t xml:space="preserve">, </w:t>
      </w:r>
      <w:r w:rsidRPr="007D2E22">
        <w:rPr>
          <w:sz w:val="22"/>
          <w:szCs w:val="22"/>
        </w:rPr>
        <w:t>considerandolo l</w:t>
      </w:r>
      <w:r>
        <w:rPr>
          <w:sz w:val="22"/>
          <w:szCs w:val="22"/>
        </w:rPr>
        <w:t>’</w:t>
      </w:r>
      <w:r w:rsidRPr="007D2E22">
        <w:rPr>
          <w:sz w:val="22"/>
          <w:szCs w:val="22"/>
        </w:rPr>
        <w:t xml:space="preserve">imperatore che </w:t>
      </w:r>
      <w:r>
        <w:rPr>
          <w:sz w:val="22"/>
          <w:szCs w:val="22"/>
        </w:rPr>
        <w:t>“</w:t>
      </w:r>
      <w:r w:rsidRPr="007D2E22">
        <w:rPr>
          <w:sz w:val="22"/>
          <w:szCs w:val="22"/>
        </w:rPr>
        <w:t>aprì l</w:t>
      </w:r>
      <w:r>
        <w:rPr>
          <w:sz w:val="22"/>
          <w:szCs w:val="22"/>
        </w:rPr>
        <w:t>’</w:t>
      </w:r>
      <w:r w:rsidRPr="007D2E22">
        <w:rPr>
          <w:sz w:val="22"/>
          <w:szCs w:val="22"/>
        </w:rPr>
        <w:t>impero ai barbari</w:t>
      </w:r>
      <w:r>
        <w:rPr>
          <w:sz w:val="22"/>
          <w:szCs w:val="22"/>
        </w:rPr>
        <w:t>”</w:t>
      </w:r>
      <w:r w:rsidRPr="007D2E22">
        <w:rPr>
          <w:sz w:val="22"/>
          <w:szCs w:val="22"/>
        </w:rPr>
        <w:t>»</w:t>
      </w:r>
      <w:r>
        <w:rPr>
          <w:sz w:val="22"/>
          <w:szCs w:val="22"/>
        </w:rPr>
        <w:t>,</w:t>
      </w:r>
      <w:r w:rsidRPr="007D2E22">
        <w:rPr>
          <w:sz w:val="22"/>
          <w:szCs w:val="22"/>
        </w:rPr>
        <w:t xml:space="preserve"> aggiungendo che «tutti saremmo indotti</w:t>
      </w:r>
      <w:r>
        <w:rPr>
          <w:sz w:val="22"/>
          <w:szCs w:val="22"/>
        </w:rPr>
        <w:t xml:space="preserve"> </w:t>
      </w:r>
      <w:r w:rsidRPr="007D2E22">
        <w:rPr>
          <w:sz w:val="22"/>
          <w:szCs w:val="22"/>
        </w:rPr>
        <w:t>a pensare che Costantino questo grande rivoluzionario abbia dato il colpo di grazia alle sopravvivenze della non-</w:t>
      </w:r>
      <w:proofErr w:type="spellStart"/>
      <w:r w:rsidRPr="007D2E22">
        <w:rPr>
          <w:sz w:val="22"/>
          <w:szCs w:val="22"/>
        </w:rPr>
        <w:t>cittadinanaza</w:t>
      </w:r>
      <w:proofErr w:type="spellEnd"/>
      <w:r w:rsidRPr="007D2E22">
        <w:rPr>
          <w:sz w:val="22"/>
          <w:szCs w:val="22"/>
        </w:rPr>
        <w:t xml:space="preserve"> […]</w:t>
      </w:r>
      <w:r>
        <w:rPr>
          <w:sz w:val="22"/>
          <w:szCs w:val="22"/>
        </w:rPr>
        <w:t>.</w:t>
      </w:r>
      <w:r w:rsidRPr="007D2E22">
        <w:rPr>
          <w:sz w:val="22"/>
          <w:szCs w:val="22"/>
        </w:rPr>
        <w:t xml:space="preserve"> </w:t>
      </w:r>
      <w:r>
        <w:rPr>
          <w:sz w:val="22"/>
          <w:szCs w:val="22"/>
        </w:rPr>
        <w:t>M</w:t>
      </w:r>
      <w:r w:rsidRPr="007D2E22">
        <w:rPr>
          <w:sz w:val="22"/>
          <w:szCs w:val="22"/>
        </w:rPr>
        <w:t>a questa opinione</w:t>
      </w:r>
      <w:r>
        <w:rPr>
          <w:sz w:val="22"/>
          <w:szCs w:val="22"/>
        </w:rPr>
        <w:t xml:space="preserve">, </w:t>
      </w:r>
      <w:r w:rsidRPr="007D2E22">
        <w:rPr>
          <w:sz w:val="22"/>
          <w:szCs w:val="22"/>
        </w:rPr>
        <w:t xml:space="preserve">sebbene </w:t>
      </w:r>
      <w:r w:rsidRPr="007D2E22">
        <w:rPr>
          <w:sz w:val="22"/>
          <w:szCs w:val="22"/>
        </w:rPr>
        <w:lastRenderedPageBreak/>
        <w:t>universalmente divulgata</w:t>
      </w:r>
      <w:r>
        <w:rPr>
          <w:sz w:val="22"/>
          <w:szCs w:val="22"/>
        </w:rPr>
        <w:t xml:space="preserve">, </w:t>
      </w:r>
      <w:r w:rsidRPr="007D2E22">
        <w:rPr>
          <w:sz w:val="22"/>
          <w:szCs w:val="22"/>
        </w:rPr>
        <w:t>è certamente inesatta»</w:t>
      </w:r>
      <w:r w:rsidRPr="007D2E22">
        <w:rPr>
          <w:rStyle w:val="Rimandonotaapidipagina"/>
          <w:sz w:val="22"/>
          <w:szCs w:val="22"/>
        </w:rPr>
        <w:footnoteReference w:id="30"/>
      </w:r>
      <w:r w:rsidRPr="007D2E22">
        <w:rPr>
          <w:sz w:val="22"/>
          <w:szCs w:val="22"/>
        </w:rPr>
        <w:t>.</w:t>
      </w:r>
    </w:p>
    <w:p w:rsidR="00AF35A4" w:rsidRPr="00B5455D" w:rsidRDefault="00AF35A4" w:rsidP="007D2E22">
      <w:pPr>
        <w:widowControl w:val="0"/>
        <w:ind w:firstLine="567"/>
        <w:jc w:val="both"/>
        <w:rPr>
          <w:b/>
          <w:sz w:val="22"/>
          <w:szCs w:val="22"/>
        </w:rPr>
      </w:pPr>
      <w:r w:rsidRPr="00B5455D">
        <w:rPr>
          <w:b/>
          <w:sz w:val="22"/>
          <w:szCs w:val="22"/>
        </w:rPr>
        <w:t>Proprio in riferimento a Costantino, Giorgio La Pira pone in evidenza l’importanza dell’incontro dei barbari con la Chiesa</w:t>
      </w:r>
      <w:r w:rsidRPr="00B5455D">
        <w:rPr>
          <w:rStyle w:val="Rimandonotaapidipagina"/>
          <w:b/>
          <w:sz w:val="22"/>
          <w:szCs w:val="22"/>
        </w:rPr>
        <w:footnoteReference w:id="31"/>
      </w:r>
      <w:r w:rsidRPr="00B5455D">
        <w:rPr>
          <w:b/>
          <w:sz w:val="22"/>
          <w:szCs w:val="22"/>
        </w:rPr>
        <w:t>. Nel novembre del 1973, dinanzi all’Arco di Costantino, egli, a conclusione dell’incontro “3 giorni di studio”, a proposito di un reale (ma anche ideale) viaggio a Roma indicò il cammino, il punto di partenza e le tappe di questo viaggio: «Da dove si parte? Da Pietro. È inamovibile quel punto lì. È il centro dell’universo. Si parte da là. Prima si visita Augusto; poi seconda tappa, si visita Costantino; poi tre: i barbari. Quando Costantino andò a Costantinopoli, volevano venire a Roma, con chi parlavano se non fosse stata fatta la pace tra Costantino e la Chiesa? Quale sarebbe stato il loro interlocutore? Nessuno! È così chiaro. Se invece la pace è fatta, è Pietro l’interlocutore»</w:t>
      </w:r>
      <w:r w:rsidRPr="00B5455D">
        <w:rPr>
          <w:rStyle w:val="Rimandonotaapidipagina"/>
          <w:b/>
          <w:sz w:val="22"/>
          <w:szCs w:val="22"/>
        </w:rPr>
        <w:footnoteReference w:id="32"/>
      </w:r>
      <w:r w:rsidRPr="00B5455D">
        <w:rPr>
          <w:b/>
          <w:sz w:val="22"/>
          <w:szCs w:val="22"/>
        </w:rPr>
        <w:t>.</w:t>
      </w:r>
    </w:p>
    <w:p w:rsidR="00AF35A4" w:rsidRPr="00B5455D" w:rsidRDefault="00AF35A4" w:rsidP="007D2E22">
      <w:pPr>
        <w:ind w:firstLine="567"/>
        <w:jc w:val="both"/>
        <w:rPr>
          <w:b/>
          <w:sz w:val="22"/>
          <w:szCs w:val="22"/>
        </w:rPr>
      </w:pPr>
      <w:r w:rsidRPr="00B5455D">
        <w:rPr>
          <w:b/>
          <w:sz w:val="22"/>
          <w:szCs w:val="22"/>
        </w:rPr>
        <w:t xml:space="preserve">Nell’opera scritta nelle seconda metà del secolo scorso, e che J. </w:t>
      </w:r>
      <w:proofErr w:type="spellStart"/>
      <w:r w:rsidRPr="00B5455D">
        <w:rPr>
          <w:b/>
          <w:sz w:val="22"/>
          <w:szCs w:val="22"/>
        </w:rPr>
        <w:t>Gaudemet</w:t>
      </w:r>
      <w:proofErr w:type="spellEnd"/>
      <w:r w:rsidRPr="00B5455D">
        <w:rPr>
          <w:b/>
          <w:sz w:val="22"/>
          <w:szCs w:val="22"/>
        </w:rPr>
        <w:t xml:space="preserve"> considera ancora oggi </w:t>
      </w:r>
      <w:r w:rsidRPr="00B5455D">
        <w:rPr>
          <w:b/>
          <w:sz w:val="22"/>
          <w:szCs w:val="22"/>
        </w:rPr>
        <w:lastRenderedPageBreak/>
        <w:t>fondamentale</w:t>
      </w:r>
      <w:r w:rsidRPr="00B5455D">
        <w:rPr>
          <w:rStyle w:val="Rimandonotaapidipagina"/>
          <w:rFonts w:eastAsia="SimSun"/>
          <w:b/>
          <w:sz w:val="22"/>
          <w:szCs w:val="22"/>
        </w:rPr>
        <w:footnoteReference w:id="33"/>
      </w:r>
      <w:r w:rsidRPr="00B5455D">
        <w:rPr>
          <w:b/>
          <w:sz w:val="22"/>
          <w:szCs w:val="22"/>
        </w:rPr>
        <w:t xml:space="preserve">, Eugène </w:t>
      </w:r>
      <w:proofErr w:type="spellStart"/>
      <w:r w:rsidRPr="00B5455D">
        <w:rPr>
          <w:b/>
          <w:sz w:val="22"/>
          <w:szCs w:val="22"/>
        </w:rPr>
        <w:t>Léotard</w:t>
      </w:r>
      <w:proofErr w:type="spellEnd"/>
      <w:r w:rsidRPr="00B5455D">
        <w:rPr>
          <w:b/>
          <w:sz w:val="22"/>
          <w:szCs w:val="22"/>
        </w:rPr>
        <w:t xml:space="preserve"> indica due grandi avvenimenti che dominano tutta la storia del IV secolo e precisamente: «le </w:t>
      </w:r>
      <w:proofErr w:type="spellStart"/>
      <w:r w:rsidRPr="00B5455D">
        <w:rPr>
          <w:b/>
          <w:sz w:val="22"/>
          <w:szCs w:val="22"/>
        </w:rPr>
        <w:t>triomphe</w:t>
      </w:r>
      <w:proofErr w:type="spellEnd"/>
      <w:r w:rsidRPr="00B5455D">
        <w:rPr>
          <w:b/>
          <w:sz w:val="22"/>
          <w:szCs w:val="22"/>
        </w:rPr>
        <w:t xml:space="preserve"> </w:t>
      </w:r>
      <w:proofErr w:type="spellStart"/>
      <w:r w:rsidRPr="00B5455D">
        <w:rPr>
          <w:b/>
          <w:sz w:val="22"/>
          <w:szCs w:val="22"/>
        </w:rPr>
        <w:t>du</w:t>
      </w:r>
      <w:proofErr w:type="spellEnd"/>
      <w:r w:rsidRPr="00B5455D">
        <w:rPr>
          <w:b/>
          <w:sz w:val="22"/>
          <w:szCs w:val="22"/>
        </w:rPr>
        <w:t xml:space="preserve"> </w:t>
      </w:r>
      <w:proofErr w:type="spellStart"/>
      <w:r w:rsidRPr="00B5455D">
        <w:rPr>
          <w:b/>
          <w:sz w:val="22"/>
          <w:szCs w:val="22"/>
        </w:rPr>
        <w:t>christianisme</w:t>
      </w:r>
      <w:proofErr w:type="spellEnd"/>
      <w:r w:rsidRPr="00B5455D">
        <w:rPr>
          <w:b/>
          <w:sz w:val="22"/>
          <w:szCs w:val="22"/>
        </w:rPr>
        <w:t xml:space="preserve"> et la </w:t>
      </w:r>
      <w:proofErr w:type="spellStart"/>
      <w:r w:rsidRPr="00B5455D">
        <w:rPr>
          <w:b/>
          <w:sz w:val="22"/>
          <w:szCs w:val="22"/>
        </w:rPr>
        <w:t>pénétration</w:t>
      </w:r>
      <w:proofErr w:type="spellEnd"/>
      <w:r w:rsidRPr="00B5455D">
        <w:rPr>
          <w:b/>
          <w:sz w:val="22"/>
          <w:szCs w:val="22"/>
        </w:rPr>
        <w:t xml:space="preserve"> de l’Empire par </w:t>
      </w:r>
      <w:proofErr w:type="spellStart"/>
      <w:r w:rsidRPr="00B5455D">
        <w:rPr>
          <w:b/>
          <w:sz w:val="22"/>
          <w:szCs w:val="22"/>
        </w:rPr>
        <w:t>les</w:t>
      </w:r>
      <w:proofErr w:type="spellEnd"/>
      <w:r w:rsidRPr="00B5455D">
        <w:rPr>
          <w:b/>
          <w:sz w:val="22"/>
          <w:szCs w:val="22"/>
        </w:rPr>
        <w:t xml:space="preserve"> </w:t>
      </w:r>
      <w:proofErr w:type="spellStart"/>
      <w:r w:rsidRPr="00B5455D">
        <w:rPr>
          <w:b/>
          <w:sz w:val="22"/>
          <w:szCs w:val="22"/>
        </w:rPr>
        <w:t>Barbares</w:t>
      </w:r>
      <w:proofErr w:type="spellEnd"/>
      <w:r w:rsidRPr="00B5455D">
        <w:rPr>
          <w:b/>
          <w:sz w:val="22"/>
          <w:szCs w:val="22"/>
        </w:rPr>
        <w:t>»</w:t>
      </w:r>
      <w:r w:rsidRPr="00B5455D">
        <w:rPr>
          <w:rStyle w:val="Rimandonotaapidipagina"/>
          <w:rFonts w:eastAsia="SimSun"/>
          <w:b/>
          <w:sz w:val="22"/>
          <w:szCs w:val="22"/>
        </w:rPr>
        <w:footnoteReference w:id="34"/>
      </w:r>
      <w:r w:rsidRPr="00B5455D">
        <w:rPr>
          <w:b/>
          <w:sz w:val="22"/>
          <w:szCs w:val="22"/>
        </w:rPr>
        <w:t xml:space="preserve">; in particolare egli analizza la politica dell’imperatore Costantino nei confronti dei barbari. Il </w:t>
      </w:r>
      <w:proofErr w:type="spellStart"/>
      <w:r w:rsidRPr="00B5455D">
        <w:rPr>
          <w:b/>
          <w:sz w:val="22"/>
          <w:szCs w:val="22"/>
        </w:rPr>
        <w:t>Léotard</w:t>
      </w:r>
      <w:proofErr w:type="spellEnd"/>
      <w:r w:rsidRPr="00B5455D">
        <w:rPr>
          <w:b/>
          <w:sz w:val="22"/>
          <w:szCs w:val="22"/>
        </w:rPr>
        <w:t xml:space="preserve">, a proposito dell’incontro dei barbari con i Romani, afferma: «La </w:t>
      </w:r>
      <w:proofErr w:type="spellStart"/>
      <w:r w:rsidRPr="00B5455D">
        <w:rPr>
          <w:b/>
          <w:sz w:val="22"/>
          <w:szCs w:val="22"/>
        </w:rPr>
        <w:t>révolution</w:t>
      </w:r>
      <w:proofErr w:type="spellEnd"/>
      <w:r w:rsidRPr="00B5455D">
        <w:rPr>
          <w:b/>
          <w:sz w:val="22"/>
          <w:szCs w:val="22"/>
        </w:rPr>
        <w:t xml:space="preserve"> </w:t>
      </w:r>
      <w:proofErr w:type="spellStart"/>
      <w:r w:rsidRPr="00B5455D">
        <w:rPr>
          <w:b/>
          <w:sz w:val="22"/>
          <w:szCs w:val="22"/>
        </w:rPr>
        <w:t>politique</w:t>
      </w:r>
      <w:proofErr w:type="spellEnd"/>
      <w:r w:rsidRPr="00B5455D">
        <w:rPr>
          <w:b/>
          <w:sz w:val="22"/>
          <w:szCs w:val="22"/>
        </w:rPr>
        <w:t xml:space="preserve"> </w:t>
      </w:r>
      <w:proofErr w:type="spellStart"/>
      <w:r w:rsidRPr="00B5455D">
        <w:rPr>
          <w:b/>
          <w:sz w:val="22"/>
          <w:szCs w:val="22"/>
        </w:rPr>
        <w:t>fut</w:t>
      </w:r>
      <w:proofErr w:type="spellEnd"/>
      <w:r w:rsidRPr="00B5455D">
        <w:rPr>
          <w:b/>
          <w:sz w:val="22"/>
          <w:szCs w:val="22"/>
        </w:rPr>
        <w:t xml:space="preserve"> </w:t>
      </w:r>
      <w:proofErr w:type="spellStart"/>
      <w:r w:rsidRPr="00B5455D">
        <w:rPr>
          <w:b/>
          <w:sz w:val="22"/>
          <w:szCs w:val="22"/>
        </w:rPr>
        <w:t>accomplie</w:t>
      </w:r>
      <w:proofErr w:type="spellEnd"/>
      <w:r w:rsidRPr="00B5455D">
        <w:rPr>
          <w:b/>
          <w:sz w:val="22"/>
          <w:szCs w:val="22"/>
        </w:rPr>
        <w:t xml:space="preserve"> en </w:t>
      </w:r>
      <w:proofErr w:type="spellStart"/>
      <w:r w:rsidRPr="00B5455D">
        <w:rPr>
          <w:b/>
          <w:sz w:val="22"/>
          <w:szCs w:val="22"/>
        </w:rPr>
        <w:t>fait</w:t>
      </w:r>
      <w:proofErr w:type="spellEnd"/>
      <w:r w:rsidRPr="00B5455D">
        <w:rPr>
          <w:b/>
          <w:sz w:val="22"/>
          <w:szCs w:val="22"/>
        </w:rPr>
        <w:t xml:space="preserve"> </w:t>
      </w:r>
      <w:proofErr w:type="spellStart"/>
      <w:r w:rsidRPr="00B5455D">
        <w:rPr>
          <w:b/>
          <w:sz w:val="22"/>
          <w:szCs w:val="22"/>
        </w:rPr>
        <w:t>comme</w:t>
      </w:r>
      <w:proofErr w:type="spellEnd"/>
      <w:r w:rsidRPr="00B5455D">
        <w:rPr>
          <w:b/>
          <w:sz w:val="22"/>
          <w:szCs w:val="22"/>
        </w:rPr>
        <w:t xml:space="preserve"> en </w:t>
      </w:r>
      <w:proofErr w:type="spellStart"/>
      <w:r w:rsidRPr="00B5455D">
        <w:rPr>
          <w:b/>
          <w:sz w:val="22"/>
          <w:szCs w:val="22"/>
        </w:rPr>
        <w:t>droit</w:t>
      </w:r>
      <w:proofErr w:type="spellEnd"/>
      <w:r w:rsidRPr="00B5455D">
        <w:rPr>
          <w:b/>
          <w:sz w:val="22"/>
          <w:szCs w:val="22"/>
        </w:rPr>
        <w:t>»</w:t>
      </w:r>
      <w:r w:rsidRPr="00B5455D">
        <w:rPr>
          <w:rStyle w:val="Rimandonotaapidipagina"/>
          <w:rFonts w:eastAsia="SimSun"/>
          <w:b/>
          <w:sz w:val="22"/>
          <w:szCs w:val="22"/>
        </w:rPr>
        <w:footnoteReference w:id="35"/>
      </w:r>
      <w:r w:rsidRPr="00B5455D">
        <w:rPr>
          <w:b/>
          <w:sz w:val="22"/>
          <w:szCs w:val="22"/>
        </w:rPr>
        <w:t>.</w:t>
      </w:r>
    </w:p>
    <w:p w:rsidR="00AF35A4" w:rsidRPr="00B5455D" w:rsidRDefault="00AF35A4" w:rsidP="007D2E22">
      <w:pPr>
        <w:ind w:firstLine="567"/>
        <w:jc w:val="both"/>
        <w:rPr>
          <w:b/>
          <w:sz w:val="22"/>
          <w:szCs w:val="22"/>
        </w:rPr>
      </w:pPr>
      <w:proofErr w:type="spellStart"/>
      <w:r w:rsidRPr="00B5455D">
        <w:rPr>
          <w:b/>
          <w:sz w:val="22"/>
          <w:szCs w:val="22"/>
        </w:rPr>
        <w:t>Ammiano</w:t>
      </w:r>
      <w:proofErr w:type="spellEnd"/>
      <w:r w:rsidRPr="00B5455D">
        <w:rPr>
          <w:b/>
          <w:sz w:val="22"/>
          <w:szCs w:val="22"/>
        </w:rPr>
        <w:t xml:space="preserve"> Marcellino ricorda l’accusa mossa contro Costantino da Giuliano l’Apostata, nell’</w:t>
      </w:r>
      <w:proofErr w:type="spellStart"/>
      <w:r w:rsidRPr="00B5455D">
        <w:rPr>
          <w:b/>
          <w:i/>
          <w:sz w:val="22"/>
          <w:szCs w:val="22"/>
        </w:rPr>
        <w:t>epistula</w:t>
      </w:r>
      <w:proofErr w:type="spellEnd"/>
      <w:r w:rsidRPr="00B5455D">
        <w:rPr>
          <w:b/>
          <w:sz w:val="22"/>
          <w:szCs w:val="22"/>
        </w:rPr>
        <w:t xml:space="preserve"> inviata al senato romano, di aver stravolto le antiche leggi con l’attribuzione ai rozzi barbari di alte cariche </w:t>
      </w:r>
      <w:proofErr w:type="spellStart"/>
      <w:r w:rsidRPr="00B5455D">
        <w:rPr>
          <w:b/>
          <w:i/>
          <w:sz w:val="22"/>
          <w:szCs w:val="22"/>
        </w:rPr>
        <w:t>fasces</w:t>
      </w:r>
      <w:proofErr w:type="spellEnd"/>
      <w:r w:rsidRPr="00B5455D">
        <w:rPr>
          <w:b/>
          <w:i/>
          <w:sz w:val="22"/>
          <w:szCs w:val="22"/>
        </w:rPr>
        <w:t xml:space="preserve"> et </w:t>
      </w:r>
      <w:proofErr w:type="spellStart"/>
      <w:r w:rsidRPr="00B5455D">
        <w:rPr>
          <w:b/>
          <w:i/>
          <w:sz w:val="22"/>
          <w:szCs w:val="22"/>
        </w:rPr>
        <w:t>trabeas</w:t>
      </w:r>
      <w:proofErr w:type="spellEnd"/>
      <w:r w:rsidRPr="00B5455D">
        <w:rPr>
          <w:b/>
          <w:i/>
          <w:sz w:val="22"/>
          <w:szCs w:val="22"/>
        </w:rPr>
        <w:t xml:space="preserve"> </w:t>
      </w:r>
      <w:proofErr w:type="spellStart"/>
      <w:r w:rsidRPr="00B5455D">
        <w:rPr>
          <w:b/>
          <w:i/>
          <w:sz w:val="22"/>
          <w:szCs w:val="22"/>
        </w:rPr>
        <w:t>consulares</w:t>
      </w:r>
      <w:proofErr w:type="spellEnd"/>
      <w:r w:rsidRPr="00B5455D">
        <w:rPr>
          <w:rStyle w:val="Rimandonotaapidipagina"/>
          <w:b/>
          <w:sz w:val="22"/>
          <w:szCs w:val="22"/>
        </w:rPr>
        <w:footnoteReference w:id="36"/>
      </w:r>
      <w:r w:rsidRPr="00B5455D">
        <w:rPr>
          <w:b/>
          <w:sz w:val="22"/>
          <w:szCs w:val="22"/>
        </w:rPr>
        <w:t xml:space="preserve">, innalzandoli, per primo, ad alte cariche: «Allora egli attaccò anche la memoria di Costantino perché aveva innovato e sconvolto le antiche leggi e le tradizioni tramandate dal passato e lo accusò apertamente di aver per primo elevato i barbari </w:t>
      </w:r>
      <w:r w:rsidRPr="00B5455D">
        <w:rPr>
          <w:b/>
          <w:i/>
          <w:sz w:val="22"/>
          <w:szCs w:val="22"/>
          <w:lang w:val="la-Latn"/>
        </w:rPr>
        <w:t>fasces et trabeas consulares</w:t>
      </w:r>
      <w:r w:rsidRPr="00B5455D">
        <w:rPr>
          <w:b/>
          <w:sz w:val="22"/>
          <w:szCs w:val="22"/>
        </w:rPr>
        <w:t xml:space="preserve">» e «dopo aver criticato di recente oltre </w:t>
      </w:r>
      <w:r w:rsidRPr="00B5455D">
        <w:rPr>
          <w:b/>
          <w:sz w:val="22"/>
          <w:szCs w:val="22"/>
        </w:rPr>
        <w:lastRenderedPageBreak/>
        <w:t>ogni limite Costantino perché per primo aveva innalzato alle alte cariche rozzi barbari»</w:t>
      </w:r>
      <w:r w:rsidRPr="00B5455D">
        <w:rPr>
          <w:rStyle w:val="Rimandonotaapidipagina"/>
          <w:b/>
          <w:sz w:val="22"/>
          <w:szCs w:val="22"/>
        </w:rPr>
        <w:footnoteReference w:id="37"/>
      </w:r>
      <w:r w:rsidRPr="00B5455D">
        <w:rPr>
          <w:b/>
          <w:sz w:val="22"/>
          <w:szCs w:val="22"/>
        </w:rPr>
        <w:t>.</w:t>
      </w:r>
    </w:p>
    <w:p w:rsidR="00AF35A4" w:rsidRPr="00B5455D" w:rsidRDefault="00AF35A4" w:rsidP="007D2E22">
      <w:pPr>
        <w:ind w:firstLine="567"/>
        <w:jc w:val="both"/>
        <w:rPr>
          <w:b/>
          <w:sz w:val="22"/>
          <w:szCs w:val="22"/>
        </w:rPr>
      </w:pPr>
      <w:r w:rsidRPr="00B5455D">
        <w:rPr>
          <w:b/>
          <w:sz w:val="22"/>
          <w:szCs w:val="22"/>
        </w:rPr>
        <w:t>Il giudizio così negativo di Giuliano nei confronti di Costantino deriva forse anche da misure prese riguardo ai barbari, le quali potrebbero aver contribuito alla penetrazione della religione cristiana</w:t>
      </w:r>
      <w:r w:rsidRPr="00B5455D">
        <w:rPr>
          <w:rStyle w:val="Rimandonotaapidipagina"/>
          <w:b/>
          <w:sz w:val="22"/>
          <w:szCs w:val="22"/>
        </w:rPr>
        <w:footnoteReference w:id="38"/>
      </w:r>
      <w:r w:rsidRPr="00B5455D">
        <w:rPr>
          <w:b/>
          <w:sz w:val="22"/>
          <w:szCs w:val="22"/>
        </w:rPr>
        <w:t>.</w:t>
      </w:r>
    </w:p>
    <w:p w:rsidR="00AF35A4" w:rsidRPr="007D2E22" w:rsidRDefault="00AF35A4" w:rsidP="00716C8B">
      <w:pPr>
        <w:ind w:firstLine="567"/>
        <w:jc w:val="both"/>
        <w:rPr>
          <w:sz w:val="22"/>
          <w:szCs w:val="22"/>
        </w:rPr>
      </w:pPr>
      <w:r w:rsidRPr="007D2E22">
        <w:rPr>
          <w:sz w:val="22"/>
          <w:szCs w:val="22"/>
        </w:rPr>
        <w:t>Dalle fonti non giuridiche abbiamo dunque la notizia di una grande apertura di Costantino nei confronti dei barbari</w:t>
      </w:r>
      <w:r w:rsidRPr="007D2E22">
        <w:rPr>
          <w:rStyle w:val="Rimandonotaapidipagina"/>
          <w:sz w:val="22"/>
          <w:szCs w:val="22"/>
        </w:rPr>
        <w:footnoteReference w:id="39"/>
      </w:r>
      <w:r w:rsidRPr="007D2E22">
        <w:rPr>
          <w:sz w:val="22"/>
          <w:szCs w:val="22"/>
        </w:rPr>
        <w:t xml:space="preserve">. E nelle fonti giuridiche? Nelle costituzioni di Costantino sono adoperati i termini </w:t>
      </w:r>
      <w:proofErr w:type="spellStart"/>
      <w:r w:rsidRPr="007D2E22">
        <w:rPr>
          <w:i/>
          <w:sz w:val="22"/>
          <w:szCs w:val="22"/>
        </w:rPr>
        <w:t>barbarus</w:t>
      </w:r>
      <w:proofErr w:type="spellEnd"/>
      <w:r w:rsidRPr="007D2E22">
        <w:rPr>
          <w:sz w:val="22"/>
          <w:szCs w:val="22"/>
        </w:rPr>
        <w:t xml:space="preserve"> e </w:t>
      </w:r>
      <w:proofErr w:type="spellStart"/>
      <w:r w:rsidRPr="007D2E22">
        <w:rPr>
          <w:i/>
          <w:sz w:val="22"/>
          <w:szCs w:val="22"/>
        </w:rPr>
        <w:t>barbaricus</w:t>
      </w:r>
      <w:proofErr w:type="spellEnd"/>
      <w:r w:rsidRPr="007D2E22">
        <w:rPr>
          <w:sz w:val="22"/>
          <w:szCs w:val="22"/>
        </w:rPr>
        <w:t xml:space="preserve">. Nelle fonti giuridiche il termine </w:t>
      </w:r>
      <w:proofErr w:type="spellStart"/>
      <w:r w:rsidRPr="007D2E22">
        <w:rPr>
          <w:i/>
          <w:sz w:val="22"/>
          <w:szCs w:val="22"/>
        </w:rPr>
        <w:t>barbaricus</w:t>
      </w:r>
      <w:proofErr w:type="spellEnd"/>
      <w:r>
        <w:rPr>
          <w:sz w:val="22"/>
          <w:szCs w:val="22"/>
        </w:rPr>
        <w:t xml:space="preserve">, </w:t>
      </w:r>
      <w:r w:rsidRPr="007D2E22">
        <w:rPr>
          <w:sz w:val="22"/>
          <w:szCs w:val="22"/>
        </w:rPr>
        <w:t>inteso a designare luoghi fuori dell</w:t>
      </w:r>
      <w:r>
        <w:rPr>
          <w:sz w:val="22"/>
          <w:szCs w:val="22"/>
        </w:rPr>
        <w:t>’</w:t>
      </w:r>
      <w:r w:rsidRPr="007D2E22">
        <w:rPr>
          <w:sz w:val="22"/>
          <w:szCs w:val="22"/>
        </w:rPr>
        <w:t>Impero</w:t>
      </w:r>
      <w:r>
        <w:rPr>
          <w:sz w:val="22"/>
          <w:szCs w:val="22"/>
        </w:rPr>
        <w:t xml:space="preserve">, </w:t>
      </w:r>
      <w:r w:rsidRPr="007D2E22">
        <w:rPr>
          <w:sz w:val="22"/>
          <w:szCs w:val="22"/>
        </w:rPr>
        <w:t>è adoperato per la prima volta da Costantino in</w:t>
      </w:r>
      <w:r>
        <w:rPr>
          <w:sz w:val="22"/>
          <w:szCs w:val="22"/>
        </w:rPr>
        <w:t xml:space="preserve"> una costituzione</w:t>
      </w:r>
      <w:r>
        <w:rPr>
          <w:rStyle w:val="Rimandonotaapidipagina"/>
          <w:sz w:val="22"/>
          <w:szCs w:val="22"/>
        </w:rPr>
        <w:footnoteReference w:id="40"/>
      </w:r>
      <w:r w:rsidRPr="007D2E22">
        <w:rPr>
          <w:sz w:val="22"/>
          <w:szCs w:val="22"/>
        </w:rPr>
        <w:t xml:space="preserve"> a proposito dei «</w:t>
      </w:r>
      <w:r w:rsidRPr="007D2E22">
        <w:rPr>
          <w:i/>
          <w:sz w:val="22"/>
          <w:szCs w:val="22"/>
          <w:lang w:val="la-Latn"/>
        </w:rPr>
        <w:t>servi fugitivi</w:t>
      </w:r>
      <w:r w:rsidRPr="007D2E22">
        <w:rPr>
          <w:sz w:val="22"/>
          <w:szCs w:val="22"/>
          <w:lang w:val="la-Latn"/>
        </w:rPr>
        <w:t xml:space="preserve"> […] </w:t>
      </w:r>
      <w:r w:rsidRPr="007D2E22">
        <w:rPr>
          <w:i/>
          <w:sz w:val="22"/>
          <w:szCs w:val="22"/>
          <w:lang w:val="la-Latn"/>
        </w:rPr>
        <w:t>ad barbaricum transeuntes</w:t>
      </w:r>
      <w:r w:rsidRPr="007D2E22">
        <w:rPr>
          <w:sz w:val="22"/>
          <w:szCs w:val="22"/>
        </w:rPr>
        <w:t>»</w:t>
      </w:r>
      <w:r w:rsidRPr="007D2E22">
        <w:rPr>
          <w:rStyle w:val="Rimandonotaapidipagina"/>
          <w:sz w:val="22"/>
          <w:szCs w:val="22"/>
        </w:rPr>
        <w:footnoteReference w:id="41"/>
      </w:r>
      <w:r w:rsidRPr="007D2E22">
        <w:rPr>
          <w:sz w:val="22"/>
          <w:szCs w:val="22"/>
        </w:rPr>
        <w:t xml:space="preserve">. La costituzione di </w:t>
      </w:r>
      <w:r w:rsidRPr="007D2E22">
        <w:rPr>
          <w:sz w:val="22"/>
          <w:szCs w:val="22"/>
        </w:rPr>
        <w:lastRenderedPageBreak/>
        <w:t>Costantino stabilisce che</w:t>
      </w:r>
      <w:r>
        <w:rPr>
          <w:sz w:val="22"/>
          <w:szCs w:val="22"/>
        </w:rPr>
        <w:t xml:space="preserve">, </w:t>
      </w:r>
      <w:r w:rsidRPr="007D2E22">
        <w:rPr>
          <w:sz w:val="22"/>
          <w:szCs w:val="22"/>
        </w:rPr>
        <w:t xml:space="preserve">i </w:t>
      </w:r>
      <w:r w:rsidRPr="007D2E22">
        <w:rPr>
          <w:i/>
          <w:sz w:val="22"/>
          <w:szCs w:val="22"/>
        </w:rPr>
        <w:t xml:space="preserve">servi </w:t>
      </w:r>
      <w:proofErr w:type="spellStart"/>
      <w:r w:rsidRPr="007D2E22">
        <w:rPr>
          <w:i/>
          <w:sz w:val="22"/>
          <w:szCs w:val="22"/>
        </w:rPr>
        <w:t>fugitivi</w:t>
      </w:r>
      <w:proofErr w:type="spellEnd"/>
      <w:r>
        <w:rPr>
          <w:sz w:val="22"/>
          <w:szCs w:val="22"/>
        </w:rPr>
        <w:t xml:space="preserve">, </w:t>
      </w:r>
      <w:r w:rsidRPr="007D2E22">
        <w:rPr>
          <w:sz w:val="22"/>
          <w:szCs w:val="22"/>
        </w:rPr>
        <w:t xml:space="preserve">qualora </w:t>
      </w:r>
      <w:r w:rsidRPr="007D2E22">
        <w:rPr>
          <w:i/>
          <w:sz w:val="22"/>
          <w:szCs w:val="22"/>
          <w:lang w:val="la-Latn"/>
        </w:rPr>
        <w:t>deprehendantur ad barbaricum transeuntes</w:t>
      </w:r>
      <w:r>
        <w:rPr>
          <w:sz w:val="22"/>
          <w:szCs w:val="22"/>
        </w:rPr>
        <w:t xml:space="preserve">, </w:t>
      </w:r>
      <w:r w:rsidRPr="007D2E22">
        <w:rPr>
          <w:sz w:val="22"/>
          <w:szCs w:val="22"/>
        </w:rPr>
        <w:t>siano puniti in modo assai crudele</w:t>
      </w:r>
      <w:r w:rsidRPr="007D2E22">
        <w:rPr>
          <w:rStyle w:val="Rimandonotaapidipagina"/>
          <w:sz w:val="22"/>
          <w:szCs w:val="22"/>
        </w:rPr>
        <w:footnoteReference w:id="42"/>
      </w:r>
      <w:r w:rsidRPr="007D2E22">
        <w:rPr>
          <w:sz w:val="22"/>
          <w:szCs w:val="22"/>
        </w:rPr>
        <w:t>. Questa disposizione</w:t>
      </w:r>
      <w:r>
        <w:rPr>
          <w:sz w:val="22"/>
          <w:szCs w:val="22"/>
        </w:rPr>
        <w:t xml:space="preserve">, </w:t>
      </w:r>
      <w:r w:rsidRPr="007D2E22">
        <w:rPr>
          <w:sz w:val="22"/>
          <w:szCs w:val="22"/>
        </w:rPr>
        <w:t>è stato detto</w:t>
      </w:r>
      <w:r>
        <w:rPr>
          <w:sz w:val="22"/>
          <w:szCs w:val="22"/>
        </w:rPr>
        <w:t xml:space="preserve">, </w:t>
      </w:r>
      <w:r w:rsidRPr="007D2E22">
        <w:rPr>
          <w:sz w:val="22"/>
          <w:szCs w:val="22"/>
        </w:rPr>
        <w:t>«ha forse fondamento religioso</w:t>
      </w:r>
      <w:r>
        <w:rPr>
          <w:sz w:val="22"/>
          <w:szCs w:val="22"/>
        </w:rPr>
        <w:t xml:space="preserve">, </w:t>
      </w:r>
      <w:r w:rsidRPr="007D2E22">
        <w:rPr>
          <w:sz w:val="22"/>
          <w:szCs w:val="22"/>
        </w:rPr>
        <w:t xml:space="preserve">in quanto passare </w:t>
      </w:r>
      <w:r w:rsidRPr="007D2E22">
        <w:rPr>
          <w:i/>
          <w:sz w:val="22"/>
          <w:szCs w:val="22"/>
        </w:rPr>
        <w:t xml:space="preserve">ad </w:t>
      </w:r>
      <w:proofErr w:type="spellStart"/>
      <w:r w:rsidRPr="007D2E22">
        <w:rPr>
          <w:i/>
          <w:sz w:val="22"/>
          <w:szCs w:val="22"/>
        </w:rPr>
        <w:t>barbaricum</w:t>
      </w:r>
      <w:proofErr w:type="spellEnd"/>
      <w:r w:rsidRPr="007D2E22">
        <w:rPr>
          <w:sz w:val="22"/>
          <w:szCs w:val="22"/>
        </w:rPr>
        <w:t xml:space="preserve"> significa passare presso gli infedeli: la legge vuol punire non solo la ribellione</w:t>
      </w:r>
      <w:r>
        <w:rPr>
          <w:sz w:val="22"/>
          <w:szCs w:val="22"/>
        </w:rPr>
        <w:t xml:space="preserve">, </w:t>
      </w:r>
      <w:r w:rsidRPr="007D2E22">
        <w:rPr>
          <w:sz w:val="22"/>
          <w:szCs w:val="22"/>
        </w:rPr>
        <w:t>ma soprattutto la rinnegazione della fede»</w:t>
      </w:r>
      <w:r w:rsidRPr="007D2E22">
        <w:rPr>
          <w:rStyle w:val="Rimandonotaapidipagina"/>
          <w:sz w:val="22"/>
          <w:szCs w:val="22"/>
        </w:rPr>
        <w:footnoteReference w:id="43"/>
      </w:r>
      <w:r w:rsidRPr="007D2E22">
        <w:rPr>
          <w:sz w:val="22"/>
          <w:szCs w:val="22"/>
        </w:rPr>
        <w:t xml:space="preserve">. </w:t>
      </w:r>
    </w:p>
    <w:p w:rsidR="00AF35A4" w:rsidRPr="007D2E22" w:rsidRDefault="00AF35A4" w:rsidP="00716C8B">
      <w:pPr>
        <w:ind w:firstLine="567"/>
        <w:jc w:val="both"/>
        <w:rPr>
          <w:sz w:val="22"/>
          <w:szCs w:val="22"/>
        </w:rPr>
      </w:pPr>
      <w:r w:rsidRPr="007D2E22">
        <w:rPr>
          <w:sz w:val="22"/>
          <w:szCs w:val="22"/>
        </w:rPr>
        <w:t>Si deve</w:t>
      </w:r>
      <w:r>
        <w:rPr>
          <w:sz w:val="22"/>
          <w:szCs w:val="22"/>
        </w:rPr>
        <w:t xml:space="preserve">, </w:t>
      </w:r>
      <w:r w:rsidRPr="007D2E22">
        <w:rPr>
          <w:sz w:val="22"/>
          <w:szCs w:val="22"/>
        </w:rPr>
        <w:t>comunque</w:t>
      </w:r>
      <w:r>
        <w:rPr>
          <w:sz w:val="22"/>
          <w:szCs w:val="22"/>
        </w:rPr>
        <w:t xml:space="preserve">, </w:t>
      </w:r>
      <w:r w:rsidRPr="007D2E22">
        <w:rPr>
          <w:sz w:val="22"/>
          <w:szCs w:val="22"/>
        </w:rPr>
        <w:t>prendere atto che Costantino usa l</w:t>
      </w:r>
      <w:r>
        <w:rPr>
          <w:sz w:val="22"/>
          <w:szCs w:val="22"/>
        </w:rPr>
        <w:t>’</w:t>
      </w:r>
      <w:r w:rsidRPr="007D2E22">
        <w:rPr>
          <w:sz w:val="22"/>
          <w:szCs w:val="22"/>
        </w:rPr>
        <w:t xml:space="preserve">aggettivo </w:t>
      </w:r>
      <w:proofErr w:type="spellStart"/>
      <w:r w:rsidRPr="007D2E22">
        <w:rPr>
          <w:i/>
          <w:sz w:val="22"/>
          <w:szCs w:val="22"/>
        </w:rPr>
        <w:t>barbaricus</w:t>
      </w:r>
      <w:proofErr w:type="spellEnd"/>
      <w:r w:rsidRPr="007D2E22">
        <w:rPr>
          <w:i/>
          <w:sz w:val="22"/>
          <w:szCs w:val="22"/>
        </w:rPr>
        <w:t xml:space="preserve"> </w:t>
      </w:r>
      <w:r w:rsidRPr="007D2E22">
        <w:rPr>
          <w:sz w:val="22"/>
          <w:szCs w:val="22"/>
        </w:rPr>
        <w:t>riferendosi a realtà esterne all</w:t>
      </w:r>
      <w:r>
        <w:rPr>
          <w:sz w:val="22"/>
          <w:szCs w:val="22"/>
        </w:rPr>
        <w:t>’</w:t>
      </w:r>
      <w:r w:rsidRPr="007D2E22">
        <w:rPr>
          <w:sz w:val="22"/>
          <w:szCs w:val="22"/>
        </w:rPr>
        <w:t>Impero</w:t>
      </w:r>
      <w:r w:rsidRPr="007D2E22">
        <w:rPr>
          <w:rStyle w:val="Rimandonotaapidipagina"/>
          <w:sz w:val="22"/>
          <w:szCs w:val="22"/>
        </w:rPr>
        <w:footnoteReference w:id="44"/>
      </w:r>
      <w:r w:rsidRPr="007D2E22">
        <w:rPr>
          <w:sz w:val="22"/>
          <w:szCs w:val="22"/>
        </w:rPr>
        <w:t>. Si noti che nella costituzione di Diocleziano sugli impedimenti matrimoniali</w:t>
      </w:r>
      <w:r>
        <w:rPr>
          <w:sz w:val="22"/>
          <w:szCs w:val="22"/>
        </w:rPr>
        <w:t xml:space="preserve">, </w:t>
      </w:r>
      <w:r w:rsidRPr="007D2E22">
        <w:rPr>
          <w:sz w:val="22"/>
          <w:szCs w:val="22"/>
        </w:rPr>
        <w:t>del 295</w:t>
      </w:r>
      <w:r>
        <w:rPr>
          <w:sz w:val="22"/>
          <w:szCs w:val="22"/>
        </w:rPr>
        <w:t xml:space="preserve">, </w:t>
      </w:r>
      <w:r w:rsidRPr="007D2E22">
        <w:rPr>
          <w:sz w:val="22"/>
          <w:szCs w:val="22"/>
        </w:rPr>
        <w:t xml:space="preserve">veniva adoperato il termine </w:t>
      </w:r>
      <w:proofErr w:type="spellStart"/>
      <w:r w:rsidRPr="007D2E22">
        <w:rPr>
          <w:i/>
          <w:sz w:val="22"/>
          <w:szCs w:val="22"/>
        </w:rPr>
        <w:t>barbaricus</w:t>
      </w:r>
      <w:proofErr w:type="spellEnd"/>
      <w:r>
        <w:rPr>
          <w:sz w:val="22"/>
          <w:szCs w:val="22"/>
        </w:rPr>
        <w:t xml:space="preserve">, </w:t>
      </w:r>
      <w:r w:rsidRPr="007D2E22">
        <w:rPr>
          <w:sz w:val="22"/>
          <w:szCs w:val="22"/>
        </w:rPr>
        <w:t>ma in altro senso</w:t>
      </w:r>
      <w:r>
        <w:rPr>
          <w:sz w:val="22"/>
          <w:szCs w:val="22"/>
        </w:rPr>
        <w:t xml:space="preserve">, </w:t>
      </w:r>
      <w:r w:rsidRPr="007D2E22">
        <w:rPr>
          <w:sz w:val="22"/>
          <w:szCs w:val="22"/>
        </w:rPr>
        <w:t>in riferimento a popolazioni interne all</w:t>
      </w:r>
      <w:r>
        <w:rPr>
          <w:sz w:val="22"/>
          <w:szCs w:val="22"/>
        </w:rPr>
        <w:t>’Impero</w:t>
      </w:r>
      <w:r>
        <w:rPr>
          <w:rStyle w:val="Rimandonotaapidipagina"/>
          <w:sz w:val="22"/>
          <w:szCs w:val="22"/>
        </w:rPr>
        <w:footnoteReference w:id="45"/>
      </w:r>
      <w:r w:rsidRPr="007D2E22">
        <w:rPr>
          <w:sz w:val="22"/>
          <w:szCs w:val="22"/>
        </w:rPr>
        <w:t>. Su questo torneremo più avanti.</w:t>
      </w:r>
    </w:p>
    <w:p w:rsidR="00AF35A4" w:rsidRPr="007D2E22" w:rsidRDefault="00AF35A4" w:rsidP="007D2E22">
      <w:pPr>
        <w:ind w:firstLine="567"/>
        <w:jc w:val="both"/>
        <w:rPr>
          <w:sz w:val="22"/>
          <w:szCs w:val="22"/>
        </w:rPr>
      </w:pPr>
      <w:r w:rsidRPr="007D2E22">
        <w:rPr>
          <w:sz w:val="22"/>
          <w:szCs w:val="22"/>
        </w:rPr>
        <w:t>Quanto al termine</w:t>
      </w:r>
      <w:r w:rsidRPr="007D2E22">
        <w:rPr>
          <w:i/>
          <w:sz w:val="22"/>
          <w:szCs w:val="22"/>
        </w:rPr>
        <w:t xml:space="preserve"> </w:t>
      </w:r>
      <w:proofErr w:type="spellStart"/>
      <w:r w:rsidRPr="007D2E22">
        <w:rPr>
          <w:i/>
          <w:sz w:val="22"/>
          <w:szCs w:val="22"/>
        </w:rPr>
        <w:t>barbarus</w:t>
      </w:r>
      <w:proofErr w:type="spellEnd"/>
      <w:r w:rsidRPr="007D2E22">
        <w:rPr>
          <w:sz w:val="22"/>
          <w:szCs w:val="22"/>
        </w:rPr>
        <w:t xml:space="preserve"> esso appare in tre costituzioni di Costantino</w:t>
      </w:r>
      <w:r w:rsidRPr="007D2E22">
        <w:rPr>
          <w:rStyle w:val="Rimandonotaapidipagina"/>
          <w:sz w:val="22"/>
          <w:szCs w:val="22"/>
        </w:rPr>
        <w:footnoteReference w:id="46"/>
      </w:r>
      <w:r w:rsidRPr="007D2E22">
        <w:rPr>
          <w:sz w:val="22"/>
          <w:szCs w:val="22"/>
        </w:rPr>
        <w:t>. Dall</w:t>
      </w:r>
      <w:r>
        <w:rPr>
          <w:sz w:val="22"/>
          <w:szCs w:val="22"/>
        </w:rPr>
        <w:t>’</w:t>
      </w:r>
      <w:r w:rsidRPr="007D2E22">
        <w:rPr>
          <w:sz w:val="22"/>
          <w:szCs w:val="22"/>
        </w:rPr>
        <w:t xml:space="preserve">esame di questi testi </w:t>
      </w:r>
      <w:r w:rsidRPr="007D2E22">
        <w:rPr>
          <w:sz w:val="22"/>
          <w:szCs w:val="22"/>
        </w:rPr>
        <w:lastRenderedPageBreak/>
        <w:t>giuridici l</w:t>
      </w:r>
      <w:r>
        <w:rPr>
          <w:sz w:val="22"/>
          <w:szCs w:val="22"/>
        </w:rPr>
        <w:t>’</w:t>
      </w:r>
      <w:r w:rsidRPr="007D2E22">
        <w:rPr>
          <w:sz w:val="22"/>
          <w:szCs w:val="22"/>
        </w:rPr>
        <w:t>atteggiamento di Costantino nei confronti dei barbari risulta complesso.</w:t>
      </w:r>
    </w:p>
    <w:p w:rsidR="00AF35A4" w:rsidRPr="007D2E22" w:rsidRDefault="00AF35A4" w:rsidP="000E39FB">
      <w:pPr>
        <w:ind w:firstLine="567"/>
        <w:jc w:val="both"/>
        <w:rPr>
          <w:sz w:val="22"/>
          <w:szCs w:val="22"/>
        </w:rPr>
      </w:pPr>
      <w:r w:rsidRPr="007D2E22">
        <w:rPr>
          <w:sz w:val="22"/>
          <w:szCs w:val="22"/>
        </w:rPr>
        <w:t>A fronte di un atteggiamento di apertura</w:t>
      </w:r>
      <w:r>
        <w:rPr>
          <w:sz w:val="22"/>
          <w:szCs w:val="22"/>
        </w:rPr>
        <w:t xml:space="preserve">, </w:t>
      </w:r>
      <w:r w:rsidRPr="007D2E22">
        <w:rPr>
          <w:sz w:val="22"/>
          <w:szCs w:val="22"/>
        </w:rPr>
        <w:t>una sorta di parificazione politica</w:t>
      </w:r>
      <w:r>
        <w:rPr>
          <w:sz w:val="22"/>
          <w:szCs w:val="22"/>
        </w:rPr>
        <w:t xml:space="preserve">, </w:t>
      </w:r>
      <w:r w:rsidRPr="007D2E22">
        <w:rPr>
          <w:sz w:val="22"/>
          <w:szCs w:val="22"/>
        </w:rPr>
        <w:t>corrisponde</w:t>
      </w:r>
      <w:r>
        <w:rPr>
          <w:sz w:val="22"/>
          <w:szCs w:val="22"/>
        </w:rPr>
        <w:t xml:space="preserve">, </w:t>
      </w:r>
      <w:r w:rsidRPr="007D2E22">
        <w:rPr>
          <w:sz w:val="22"/>
          <w:szCs w:val="22"/>
        </w:rPr>
        <w:t>nella legislazione</w:t>
      </w:r>
      <w:r>
        <w:rPr>
          <w:sz w:val="22"/>
          <w:szCs w:val="22"/>
        </w:rPr>
        <w:t xml:space="preserve">, </w:t>
      </w:r>
      <w:r w:rsidRPr="007D2E22">
        <w:rPr>
          <w:sz w:val="22"/>
          <w:szCs w:val="22"/>
        </w:rPr>
        <w:t>un</w:t>
      </w:r>
      <w:r>
        <w:rPr>
          <w:sz w:val="22"/>
          <w:szCs w:val="22"/>
        </w:rPr>
        <w:t>’</w:t>
      </w:r>
      <w:r w:rsidRPr="007D2E22">
        <w:rPr>
          <w:sz w:val="22"/>
          <w:szCs w:val="22"/>
        </w:rPr>
        <w:t>esigenza di rimarcare le differenze tra Romani e barbari. Si può ipotizzare che l</w:t>
      </w:r>
      <w:r>
        <w:rPr>
          <w:sz w:val="22"/>
          <w:szCs w:val="22"/>
        </w:rPr>
        <w:t>’</w:t>
      </w:r>
      <w:r w:rsidRPr="007D2E22">
        <w:rPr>
          <w:sz w:val="22"/>
          <w:szCs w:val="22"/>
        </w:rPr>
        <w:t>imperatore rivoluzionario</w:t>
      </w:r>
      <w:r>
        <w:rPr>
          <w:sz w:val="22"/>
          <w:szCs w:val="22"/>
        </w:rPr>
        <w:t xml:space="preserve">, </w:t>
      </w:r>
      <w:r w:rsidRPr="007D2E22">
        <w:rPr>
          <w:sz w:val="22"/>
          <w:szCs w:val="22"/>
        </w:rPr>
        <w:t>proprio nel momento in cui apre l</w:t>
      </w:r>
      <w:r>
        <w:rPr>
          <w:sz w:val="22"/>
          <w:szCs w:val="22"/>
        </w:rPr>
        <w:t>’“</w:t>
      </w:r>
      <w:r w:rsidRPr="007D2E22">
        <w:rPr>
          <w:sz w:val="22"/>
          <w:szCs w:val="22"/>
        </w:rPr>
        <w:t>impero ai barbari</w:t>
      </w:r>
      <w:r>
        <w:rPr>
          <w:sz w:val="22"/>
          <w:szCs w:val="22"/>
        </w:rPr>
        <w:t xml:space="preserve">”, </w:t>
      </w:r>
      <w:r w:rsidRPr="007D2E22">
        <w:rPr>
          <w:sz w:val="22"/>
          <w:szCs w:val="22"/>
        </w:rPr>
        <w:t>avverta la necessità</w:t>
      </w:r>
      <w:r>
        <w:rPr>
          <w:sz w:val="22"/>
          <w:szCs w:val="22"/>
        </w:rPr>
        <w:t xml:space="preserve">, </w:t>
      </w:r>
      <w:r w:rsidRPr="007D2E22">
        <w:rPr>
          <w:sz w:val="22"/>
          <w:szCs w:val="22"/>
        </w:rPr>
        <w:t>anche per evitare contrasti interni</w:t>
      </w:r>
      <w:r>
        <w:rPr>
          <w:sz w:val="22"/>
          <w:szCs w:val="22"/>
        </w:rPr>
        <w:t xml:space="preserve">, </w:t>
      </w:r>
      <w:r w:rsidRPr="007D2E22">
        <w:rPr>
          <w:sz w:val="22"/>
          <w:szCs w:val="22"/>
        </w:rPr>
        <w:t>di mettere in risalto le differenze giuridiche</w:t>
      </w:r>
      <w:r w:rsidRPr="007D2E22">
        <w:rPr>
          <w:rStyle w:val="Rimandonotaapidipagina"/>
          <w:sz w:val="22"/>
          <w:szCs w:val="22"/>
        </w:rPr>
        <w:footnoteReference w:id="47"/>
      </w:r>
      <w:r w:rsidRPr="007D2E22">
        <w:rPr>
          <w:sz w:val="22"/>
          <w:szCs w:val="22"/>
        </w:rPr>
        <w:t>.</w:t>
      </w:r>
    </w:p>
    <w:p w:rsidR="00AF35A4" w:rsidRPr="007D2E22" w:rsidRDefault="00AF35A4" w:rsidP="007D2E22">
      <w:pPr>
        <w:ind w:firstLine="567"/>
        <w:jc w:val="both"/>
        <w:rPr>
          <w:sz w:val="22"/>
          <w:szCs w:val="22"/>
        </w:rPr>
      </w:pPr>
    </w:p>
    <w:p w:rsidR="00AF35A4" w:rsidRPr="007D2E22" w:rsidRDefault="00AF35A4" w:rsidP="007D2E22">
      <w:pPr>
        <w:ind w:firstLine="567"/>
        <w:jc w:val="both"/>
        <w:rPr>
          <w:sz w:val="22"/>
          <w:szCs w:val="22"/>
        </w:rPr>
      </w:pPr>
      <w:r>
        <w:rPr>
          <w:sz w:val="22"/>
          <w:szCs w:val="22"/>
        </w:rPr>
        <w:t>4</w:t>
      </w:r>
      <w:r w:rsidRPr="007D2E22">
        <w:rPr>
          <w:sz w:val="22"/>
          <w:szCs w:val="22"/>
        </w:rPr>
        <w:t xml:space="preserve">. </w:t>
      </w:r>
      <w:r w:rsidRPr="007D2E22">
        <w:rPr>
          <w:i/>
          <w:iCs/>
          <w:sz w:val="22"/>
          <w:szCs w:val="22"/>
        </w:rPr>
        <w:t>Matrimonio</w:t>
      </w:r>
      <w:r>
        <w:rPr>
          <w:sz w:val="22"/>
          <w:szCs w:val="22"/>
        </w:rPr>
        <w:t xml:space="preserve">. </w:t>
      </w:r>
      <w:r w:rsidRPr="007D2E22">
        <w:rPr>
          <w:sz w:val="22"/>
          <w:szCs w:val="22"/>
        </w:rPr>
        <w:t xml:space="preserve">Anche riguardo al matrimonio Costantino risulta essere imperatore </w:t>
      </w:r>
      <w:r>
        <w:rPr>
          <w:sz w:val="22"/>
          <w:szCs w:val="22"/>
        </w:rPr>
        <w:t>“</w:t>
      </w:r>
      <w:r w:rsidRPr="007D2E22">
        <w:rPr>
          <w:sz w:val="22"/>
          <w:szCs w:val="22"/>
        </w:rPr>
        <w:t>rivoluzionario</w:t>
      </w:r>
      <w:r>
        <w:rPr>
          <w:sz w:val="22"/>
          <w:szCs w:val="22"/>
        </w:rPr>
        <w:t>”</w:t>
      </w:r>
      <w:r w:rsidRPr="007D2E22">
        <w:rPr>
          <w:sz w:val="22"/>
          <w:szCs w:val="22"/>
        </w:rPr>
        <w:t xml:space="preserve"> e</w:t>
      </w:r>
      <w:r>
        <w:rPr>
          <w:sz w:val="22"/>
          <w:szCs w:val="22"/>
        </w:rPr>
        <w:t xml:space="preserve">, </w:t>
      </w:r>
      <w:r w:rsidRPr="007D2E22">
        <w:rPr>
          <w:sz w:val="22"/>
          <w:szCs w:val="22"/>
        </w:rPr>
        <w:t>al tempo stesso</w:t>
      </w:r>
      <w:r>
        <w:rPr>
          <w:sz w:val="22"/>
          <w:szCs w:val="22"/>
        </w:rPr>
        <w:t>, “</w:t>
      </w:r>
      <w:r w:rsidRPr="007D2E22">
        <w:rPr>
          <w:sz w:val="22"/>
          <w:szCs w:val="22"/>
        </w:rPr>
        <w:t>tradizionalista</w:t>
      </w:r>
      <w:r>
        <w:rPr>
          <w:sz w:val="22"/>
          <w:szCs w:val="22"/>
        </w:rPr>
        <w:t>”</w:t>
      </w:r>
      <w:r w:rsidRPr="007D2E22">
        <w:rPr>
          <w:sz w:val="22"/>
          <w:szCs w:val="22"/>
        </w:rPr>
        <w:t>. Egli tiene conto della tradizione giuridica romana innovando in un campo</w:t>
      </w:r>
      <w:r>
        <w:rPr>
          <w:sz w:val="22"/>
          <w:szCs w:val="22"/>
        </w:rPr>
        <w:t xml:space="preserve">, </w:t>
      </w:r>
      <w:r w:rsidRPr="007D2E22">
        <w:rPr>
          <w:sz w:val="22"/>
          <w:szCs w:val="22"/>
        </w:rPr>
        <w:t>quello del matrimonio</w:t>
      </w:r>
      <w:r>
        <w:rPr>
          <w:sz w:val="22"/>
          <w:szCs w:val="22"/>
        </w:rPr>
        <w:t xml:space="preserve">, </w:t>
      </w:r>
      <w:r w:rsidRPr="007D2E22">
        <w:rPr>
          <w:sz w:val="22"/>
          <w:szCs w:val="22"/>
        </w:rPr>
        <w:t>che meno di ogni altro avrebbe sopportato mutamenti repentini. Egli conforma il suo linguaggio a quello di Diocleziano e</w:t>
      </w:r>
      <w:r>
        <w:rPr>
          <w:sz w:val="22"/>
          <w:szCs w:val="22"/>
        </w:rPr>
        <w:t xml:space="preserve">, </w:t>
      </w:r>
      <w:r w:rsidRPr="007D2E22">
        <w:rPr>
          <w:sz w:val="22"/>
          <w:szCs w:val="22"/>
        </w:rPr>
        <w:t>soprattutto</w:t>
      </w:r>
      <w:r>
        <w:rPr>
          <w:sz w:val="22"/>
          <w:szCs w:val="22"/>
        </w:rPr>
        <w:t xml:space="preserve">, </w:t>
      </w:r>
      <w:r w:rsidRPr="007D2E22">
        <w:rPr>
          <w:sz w:val="22"/>
          <w:szCs w:val="22"/>
        </w:rPr>
        <w:t>colloca la legislazione riguardante il matrimonio</w:t>
      </w:r>
      <w:r>
        <w:rPr>
          <w:sz w:val="22"/>
          <w:szCs w:val="22"/>
        </w:rPr>
        <w:t xml:space="preserve"> </w:t>
      </w:r>
      <w:r w:rsidRPr="007D2E22">
        <w:rPr>
          <w:sz w:val="22"/>
          <w:szCs w:val="22"/>
        </w:rPr>
        <w:t>entro il sistema giuridico romano riferendosi implicitamente al diritto naturale.</w:t>
      </w:r>
    </w:p>
    <w:p w:rsidR="00AF35A4" w:rsidRPr="007D2E22" w:rsidRDefault="00AF35A4" w:rsidP="00F60B08">
      <w:pPr>
        <w:widowControl w:val="0"/>
        <w:ind w:firstLine="567"/>
        <w:jc w:val="both"/>
        <w:rPr>
          <w:sz w:val="22"/>
          <w:szCs w:val="22"/>
        </w:rPr>
      </w:pPr>
      <w:r w:rsidRPr="007D2E22">
        <w:rPr>
          <w:sz w:val="22"/>
          <w:szCs w:val="22"/>
        </w:rPr>
        <w:t>Costantino fu il primo imperatore che enunciò il principio della mancanza di</w:t>
      </w:r>
      <w:r w:rsidRPr="007D2E22">
        <w:rPr>
          <w:i/>
          <w:sz w:val="22"/>
          <w:szCs w:val="22"/>
        </w:rPr>
        <w:t xml:space="preserve"> </w:t>
      </w:r>
      <w:proofErr w:type="spellStart"/>
      <w:r w:rsidRPr="007D2E22">
        <w:rPr>
          <w:i/>
          <w:sz w:val="22"/>
          <w:szCs w:val="22"/>
        </w:rPr>
        <w:t>conubium</w:t>
      </w:r>
      <w:proofErr w:type="spellEnd"/>
      <w:r w:rsidRPr="007D2E22">
        <w:rPr>
          <w:sz w:val="22"/>
          <w:szCs w:val="22"/>
        </w:rPr>
        <w:t xml:space="preserve"> fra liberi e schiavi</w:t>
      </w:r>
      <w:r w:rsidRPr="007D2E22">
        <w:rPr>
          <w:rStyle w:val="Rimandonotaapidipagina"/>
          <w:sz w:val="22"/>
          <w:szCs w:val="22"/>
        </w:rPr>
        <w:footnoteReference w:id="48"/>
      </w:r>
      <w:r w:rsidRPr="005B52FE">
        <w:rPr>
          <w:sz w:val="22"/>
          <w:szCs w:val="22"/>
        </w:rPr>
        <w:t xml:space="preserve">. </w:t>
      </w:r>
      <w:r w:rsidRPr="007D2E22">
        <w:rPr>
          <w:sz w:val="22"/>
          <w:szCs w:val="22"/>
        </w:rPr>
        <w:lastRenderedPageBreak/>
        <w:t xml:space="preserve">Enunciazioni generali riguardanti tale mancanza di </w:t>
      </w:r>
      <w:proofErr w:type="spellStart"/>
      <w:r w:rsidRPr="007D2E22">
        <w:rPr>
          <w:i/>
          <w:sz w:val="22"/>
          <w:szCs w:val="22"/>
        </w:rPr>
        <w:t>conubium</w:t>
      </w:r>
      <w:proofErr w:type="spellEnd"/>
      <w:r w:rsidRPr="007D2E22">
        <w:rPr>
          <w:sz w:val="22"/>
          <w:szCs w:val="22"/>
        </w:rPr>
        <w:t xml:space="preserve"> si trovano</w:t>
      </w:r>
      <w:r>
        <w:rPr>
          <w:sz w:val="22"/>
          <w:szCs w:val="22"/>
        </w:rPr>
        <w:t xml:space="preserve">, </w:t>
      </w:r>
      <w:r w:rsidRPr="007D2E22">
        <w:rPr>
          <w:sz w:val="22"/>
          <w:szCs w:val="22"/>
        </w:rPr>
        <w:t>oltre che nelle costituzioni di Costantino</w:t>
      </w:r>
      <w:r>
        <w:rPr>
          <w:sz w:val="22"/>
          <w:szCs w:val="22"/>
        </w:rPr>
        <w:t xml:space="preserve">, </w:t>
      </w:r>
      <w:r w:rsidRPr="007D2E22">
        <w:rPr>
          <w:sz w:val="22"/>
          <w:szCs w:val="22"/>
        </w:rPr>
        <w:t>anche in tarde fonti non legislative: «</w:t>
      </w:r>
      <w:r w:rsidRPr="007D2E22">
        <w:rPr>
          <w:i/>
          <w:sz w:val="22"/>
          <w:szCs w:val="22"/>
          <w:lang w:val="la-Latn"/>
        </w:rPr>
        <w:t>Inter servos et liberos matrimonium contrahi non potest</w:t>
      </w:r>
      <w:r>
        <w:rPr>
          <w:i/>
          <w:sz w:val="22"/>
          <w:szCs w:val="22"/>
          <w:lang w:val="la-Latn"/>
        </w:rPr>
        <w:t xml:space="preserve">, </w:t>
      </w:r>
      <w:r w:rsidRPr="007D2E22">
        <w:rPr>
          <w:i/>
          <w:sz w:val="22"/>
          <w:szCs w:val="22"/>
          <w:lang w:val="la-Latn"/>
        </w:rPr>
        <w:t>contubernium potest</w:t>
      </w:r>
      <w:r w:rsidRPr="007D2E22">
        <w:rPr>
          <w:sz w:val="22"/>
          <w:szCs w:val="22"/>
          <w:lang w:val="la-Latn"/>
        </w:rPr>
        <w:t>»</w:t>
      </w:r>
      <w:r>
        <w:rPr>
          <w:rStyle w:val="Rimandonotaapidipagina"/>
          <w:sz w:val="22"/>
          <w:szCs w:val="22"/>
          <w:lang w:val="la-Latn"/>
        </w:rPr>
        <w:footnoteReference w:id="49"/>
      </w:r>
      <w:r w:rsidRPr="007D2E22">
        <w:rPr>
          <w:sz w:val="22"/>
          <w:szCs w:val="22"/>
          <w:lang w:val="la-Latn"/>
        </w:rPr>
        <w:t>;</w:t>
      </w:r>
      <w:r w:rsidRPr="007D2E22">
        <w:rPr>
          <w:i/>
          <w:sz w:val="22"/>
          <w:szCs w:val="22"/>
          <w:lang w:val="la-Latn"/>
        </w:rPr>
        <w:t xml:space="preserve"> </w:t>
      </w:r>
      <w:r w:rsidRPr="007D2E22">
        <w:rPr>
          <w:sz w:val="22"/>
          <w:szCs w:val="22"/>
          <w:lang w:val="la-Latn"/>
        </w:rPr>
        <w:t>«</w:t>
      </w:r>
      <w:r w:rsidRPr="007D2E22">
        <w:rPr>
          <w:i/>
          <w:sz w:val="22"/>
          <w:szCs w:val="22"/>
          <w:lang w:val="la-Latn"/>
        </w:rPr>
        <w:t>cum servis nullum est conubium</w:t>
      </w:r>
      <w:r w:rsidRPr="007D2E22">
        <w:rPr>
          <w:sz w:val="22"/>
          <w:szCs w:val="22"/>
          <w:lang w:val="la-Latn"/>
        </w:rPr>
        <w:t>»</w:t>
      </w:r>
      <w:r>
        <w:rPr>
          <w:rStyle w:val="Rimandonotaapidipagina"/>
          <w:sz w:val="22"/>
          <w:szCs w:val="22"/>
          <w:lang w:val="la-Latn"/>
        </w:rPr>
        <w:footnoteReference w:id="50"/>
      </w:r>
      <w:r w:rsidRPr="007D2E22">
        <w:rPr>
          <w:sz w:val="22"/>
          <w:szCs w:val="22"/>
          <w:lang w:val="la-Latn"/>
        </w:rPr>
        <w:t xml:space="preserve">. </w:t>
      </w:r>
      <w:r w:rsidRPr="007D2E22">
        <w:rPr>
          <w:i/>
          <w:sz w:val="22"/>
          <w:szCs w:val="22"/>
          <w:lang w:val="la-Latn"/>
        </w:rPr>
        <w:t>Conubium</w:t>
      </w:r>
      <w:r w:rsidRPr="007D2E22">
        <w:rPr>
          <w:sz w:val="22"/>
          <w:szCs w:val="22"/>
        </w:rPr>
        <w:t xml:space="preserve"> è strumento (concettuale) essenziale per l</w:t>
      </w:r>
      <w:r>
        <w:rPr>
          <w:sz w:val="22"/>
          <w:szCs w:val="22"/>
        </w:rPr>
        <w:t>’</w:t>
      </w:r>
      <w:r w:rsidRPr="007D2E22">
        <w:rPr>
          <w:sz w:val="22"/>
          <w:szCs w:val="22"/>
        </w:rPr>
        <w:t xml:space="preserve">antica politica della cittadinanza; tra </w:t>
      </w:r>
      <w:proofErr w:type="spellStart"/>
      <w:r w:rsidRPr="007D2E22">
        <w:rPr>
          <w:i/>
          <w:sz w:val="22"/>
          <w:szCs w:val="22"/>
        </w:rPr>
        <w:t>conubium</w:t>
      </w:r>
      <w:proofErr w:type="spellEnd"/>
      <w:r w:rsidRPr="007D2E22">
        <w:rPr>
          <w:sz w:val="22"/>
          <w:szCs w:val="22"/>
        </w:rPr>
        <w:t xml:space="preserve"> e </w:t>
      </w:r>
      <w:proofErr w:type="spellStart"/>
      <w:r w:rsidRPr="007D2E22">
        <w:rPr>
          <w:i/>
          <w:sz w:val="22"/>
          <w:szCs w:val="22"/>
        </w:rPr>
        <w:t>civitas</w:t>
      </w:r>
      <w:proofErr w:type="spellEnd"/>
      <w:r w:rsidRPr="007D2E22">
        <w:rPr>
          <w:sz w:val="22"/>
          <w:szCs w:val="22"/>
        </w:rPr>
        <w:t xml:space="preserve"> vi è una stretta connessione.</w:t>
      </w:r>
      <w:r w:rsidRPr="007D2E22">
        <w:rPr>
          <w:rStyle w:val="Rimandonotaapidipagina"/>
          <w:sz w:val="22"/>
          <w:szCs w:val="22"/>
        </w:rPr>
        <w:footnoteReference w:id="51"/>
      </w:r>
      <w:r w:rsidRPr="007D2E22">
        <w:rPr>
          <w:sz w:val="22"/>
          <w:szCs w:val="22"/>
        </w:rPr>
        <w:t xml:space="preserve"> E ancora nel diritto giustinianeo la cittadinanza è rilevante agli effetti del matrimonio</w:t>
      </w:r>
      <w:r w:rsidRPr="007D2E22">
        <w:rPr>
          <w:rStyle w:val="Rimandonotaapidipagina"/>
          <w:sz w:val="22"/>
          <w:szCs w:val="22"/>
        </w:rPr>
        <w:footnoteReference w:id="52"/>
      </w:r>
      <w:r>
        <w:rPr>
          <w:sz w:val="22"/>
          <w:szCs w:val="22"/>
        </w:rPr>
        <w:t xml:space="preserve">, </w:t>
      </w:r>
      <w:r w:rsidRPr="007D2E22">
        <w:rPr>
          <w:sz w:val="22"/>
          <w:szCs w:val="22"/>
        </w:rPr>
        <w:t>anche se</w:t>
      </w:r>
      <w:r>
        <w:rPr>
          <w:sz w:val="22"/>
          <w:szCs w:val="22"/>
        </w:rPr>
        <w:t xml:space="preserve">, </w:t>
      </w:r>
      <w:r w:rsidRPr="007D2E22">
        <w:rPr>
          <w:sz w:val="22"/>
          <w:szCs w:val="22"/>
        </w:rPr>
        <w:t>per usare le parole del Di Marzo</w:t>
      </w:r>
      <w:r>
        <w:rPr>
          <w:sz w:val="22"/>
          <w:szCs w:val="22"/>
        </w:rPr>
        <w:t xml:space="preserve">, </w:t>
      </w:r>
      <w:r w:rsidRPr="007D2E22">
        <w:rPr>
          <w:sz w:val="22"/>
          <w:szCs w:val="22"/>
        </w:rPr>
        <w:t xml:space="preserve">«la base precipua della dottrina del </w:t>
      </w:r>
      <w:proofErr w:type="spellStart"/>
      <w:r w:rsidRPr="007D2E22">
        <w:rPr>
          <w:i/>
          <w:sz w:val="22"/>
          <w:szCs w:val="22"/>
        </w:rPr>
        <w:t>conubium</w:t>
      </w:r>
      <w:proofErr w:type="spellEnd"/>
      <w:r w:rsidRPr="007D2E22">
        <w:rPr>
          <w:sz w:val="22"/>
          <w:szCs w:val="22"/>
        </w:rPr>
        <w:t xml:space="preserve"> era infranta risolvendosi ormai il suo contenuto in una serie di proibizioni particolari»</w:t>
      </w:r>
      <w:r w:rsidRPr="007D2E22">
        <w:rPr>
          <w:rStyle w:val="Rimandonotaapidipagina"/>
          <w:sz w:val="22"/>
          <w:szCs w:val="22"/>
        </w:rPr>
        <w:footnoteReference w:id="53"/>
      </w:r>
      <w:r>
        <w:rPr>
          <w:sz w:val="22"/>
          <w:szCs w:val="22"/>
        </w:rPr>
        <w:t>.</w:t>
      </w:r>
      <w:r w:rsidRPr="007D2E22">
        <w:rPr>
          <w:sz w:val="22"/>
          <w:szCs w:val="22"/>
        </w:rPr>
        <w:t xml:space="preserve"> Ma</w:t>
      </w:r>
      <w:r>
        <w:rPr>
          <w:sz w:val="22"/>
          <w:szCs w:val="22"/>
        </w:rPr>
        <w:t xml:space="preserve">, </w:t>
      </w:r>
      <w:r w:rsidRPr="007D2E22">
        <w:rPr>
          <w:sz w:val="22"/>
          <w:szCs w:val="22"/>
        </w:rPr>
        <w:t>a ben vedere</w:t>
      </w:r>
      <w:r>
        <w:rPr>
          <w:sz w:val="22"/>
          <w:szCs w:val="22"/>
        </w:rPr>
        <w:t xml:space="preserve">, </w:t>
      </w:r>
      <w:r w:rsidRPr="007D2E22">
        <w:rPr>
          <w:sz w:val="22"/>
          <w:szCs w:val="22"/>
        </w:rPr>
        <w:t>il discorso terminologico risulta più complesso</w:t>
      </w:r>
      <w:r w:rsidRPr="007D2E22">
        <w:rPr>
          <w:rStyle w:val="Rimandonotaapidipagina"/>
          <w:sz w:val="22"/>
          <w:szCs w:val="22"/>
        </w:rPr>
        <w:footnoteReference w:id="54"/>
      </w:r>
      <w:r>
        <w:rPr>
          <w:sz w:val="22"/>
          <w:szCs w:val="22"/>
        </w:rPr>
        <w:t xml:space="preserve">, </w:t>
      </w:r>
      <w:r w:rsidRPr="007D2E22">
        <w:rPr>
          <w:sz w:val="22"/>
          <w:szCs w:val="22"/>
        </w:rPr>
        <w:t xml:space="preserve">mi sia </w:t>
      </w:r>
      <w:r w:rsidRPr="007D2E22">
        <w:rPr>
          <w:sz w:val="22"/>
          <w:szCs w:val="22"/>
        </w:rPr>
        <w:lastRenderedPageBreak/>
        <w:t xml:space="preserve">consentito rinviare per gli approfondimenti ad un libro </w:t>
      </w:r>
      <w:r>
        <w:rPr>
          <w:sz w:val="22"/>
          <w:szCs w:val="22"/>
        </w:rPr>
        <w:t>“</w:t>
      </w:r>
      <w:r w:rsidRPr="007D2E22">
        <w:rPr>
          <w:sz w:val="22"/>
          <w:szCs w:val="22"/>
        </w:rPr>
        <w:t>Matrimonio e donna</w:t>
      </w:r>
      <w:r>
        <w:rPr>
          <w:sz w:val="22"/>
          <w:szCs w:val="22"/>
        </w:rPr>
        <w:t>”</w:t>
      </w:r>
      <w:r w:rsidRPr="007D2E22">
        <w:rPr>
          <w:sz w:val="22"/>
          <w:szCs w:val="22"/>
        </w:rPr>
        <w:t xml:space="preserve"> dove tratto proprio queste tematiche.</w:t>
      </w:r>
    </w:p>
    <w:p w:rsidR="00AF35A4" w:rsidRPr="007D2E22" w:rsidRDefault="00AF35A4" w:rsidP="007D2E22">
      <w:pPr>
        <w:widowControl w:val="0"/>
        <w:ind w:firstLine="567"/>
        <w:jc w:val="both"/>
        <w:rPr>
          <w:sz w:val="22"/>
          <w:szCs w:val="22"/>
        </w:rPr>
      </w:pPr>
    </w:p>
    <w:p w:rsidR="00AF35A4" w:rsidRPr="00B5455D" w:rsidRDefault="00AF35A4" w:rsidP="000E39FB">
      <w:pPr>
        <w:widowControl w:val="0"/>
        <w:ind w:firstLine="567"/>
        <w:jc w:val="both"/>
        <w:rPr>
          <w:b/>
          <w:sz w:val="22"/>
          <w:szCs w:val="22"/>
        </w:rPr>
      </w:pPr>
      <w:r>
        <w:rPr>
          <w:sz w:val="22"/>
          <w:szCs w:val="22"/>
        </w:rPr>
        <w:t>4</w:t>
      </w:r>
      <w:r w:rsidRPr="007D2E22">
        <w:rPr>
          <w:sz w:val="22"/>
          <w:szCs w:val="22"/>
        </w:rPr>
        <w:t>.1</w:t>
      </w:r>
      <w:r w:rsidRPr="00B5455D">
        <w:rPr>
          <w:b/>
          <w:sz w:val="22"/>
          <w:szCs w:val="22"/>
        </w:rPr>
        <w:t xml:space="preserve">. </w:t>
      </w:r>
      <w:proofErr w:type="spellStart"/>
      <w:r w:rsidRPr="00B5455D">
        <w:rPr>
          <w:b/>
          <w:sz w:val="22"/>
          <w:szCs w:val="22"/>
        </w:rPr>
        <w:t>Conubium</w:t>
      </w:r>
      <w:proofErr w:type="spellEnd"/>
      <w:r w:rsidRPr="00B5455D">
        <w:rPr>
          <w:b/>
          <w:sz w:val="22"/>
          <w:szCs w:val="22"/>
        </w:rPr>
        <w:t xml:space="preserve"> </w:t>
      </w:r>
      <w:r w:rsidRPr="00B5455D">
        <w:rPr>
          <w:b/>
          <w:i/>
          <w:sz w:val="22"/>
          <w:szCs w:val="22"/>
        </w:rPr>
        <w:t>sinonimo di matrimonio: Diocleziano e il linguaggio di Costantino</w:t>
      </w:r>
      <w:r w:rsidRPr="00B5455D">
        <w:rPr>
          <w:b/>
          <w:sz w:val="22"/>
          <w:szCs w:val="22"/>
        </w:rPr>
        <w:t xml:space="preserve">. Il termine </w:t>
      </w:r>
      <w:proofErr w:type="spellStart"/>
      <w:r w:rsidRPr="00B5455D">
        <w:rPr>
          <w:b/>
          <w:i/>
          <w:sz w:val="22"/>
          <w:szCs w:val="22"/>
        </w:rPr>
        <w:t>conubium</w:t>
      </w:r>
      <w:proofErr w:type="spellEnd"/>
      <w:r w:rsidRPr="00B5455D">
        <w:rPr>
          <w:b/>
          <w:sz w:val="22"/>
          <w:szCs w:val="22"/>
        </w:rPr>
        <w:t xml:space="preserve"> è usato da Costantino in due costituzioni (tre occorrenze), appunto nel significato di “matrimonio”: una costituzione del 319</w:t>
      </w:r>
      <w:r w:rsidRPr="00B5455D">
        <w:rPr>
          <w:rStyle w:val="Rimandonotaapidipagina"/>
          <w:b/>
          <w:sz w:val="22"/>
          <w:szCs w:val="22"/>
        </w:rPr>
        <w:footnoteReference w:id="55"/>
      </w:r>
      <w:r w:rsidRPr="00B5455D">
        <w:rPr>
          <w:b/>
          <w:sz w:val="22"/>
          <w:szCs w:val="22"/>
        </w:rPr>
        <w:t xml:space="preserve"> e una del 326</w:t>
      </w:r>
      <w:r w:rsidRPr="00B5455D">
        <w:rPr>
          <w:rStyle w:val="Rimandonotaapidipagina"/>
          <w:b/>
          <w:sz w:val="22"/>
          <w:szCs w:val="22"/>
        </w:rPr>
        <w:footnoteReference w:id="56"/>
      </w:r>
      <w:r w:rsidRPr="00B5455D">
        <w:rPr>
          <w:b/>
          <w:sz w:val="22"/>
          <w:szCs w:val="22"/>
        </w:rPr>
        <w:t>.</w:t>
      </w:r>
    </w:p>
    <w:p w:rsidR="00AF35A4" w:rsidRPr="00B5455D" w:rsidRDefault="00AF35A4" w:rsidP="007D2E22">
      <w:pPr>
        <w:widowControl w:val="0"/>
        <w:ind w:firstLine="567"/>
        <w:jc w:val="both"/>
        <w:rPr>
          <w:b/>
          <w:sz w:val="22"/>
          <w:szCs w:val="22"/>
        </w:rPr>
      </w:pPr>
      <w:r w:rsidRPr="00B5455D">
        <w:rPr>
          <w:b/>
          <w:sz w:val="22"/>
          <w:szCs w:val="22"/>
        </w:rPr>
        <w:t xml:space="preserve">Nella costituzione del 319 (contenuta nel titolo </w:t>
      </w:r>
      <w:r w:rsidRPr="00B5455D">
        <w:rPr>
          <w:b/>
          <w:i/>
          <w:sz w:val="22"/>
          <w:szCs w:val="22"/>
          <w:lang w:val="la-Latn"/>
        </w:rPr>
        <w:t>de decurionibus</w:t>
      </w:r>
      <w:r w:rsidRPr="00B5455D">
        <w:rPr>
          <w:b/>
          <w:sz w:val="22"/>
          <w:szCs w:val="22"/>
          <w:lang w:val="la-Latn"/>
        </w:rPr>
        <w:t xml:space="preserve"> del </w:t>
      </w:r>
      <w:r w:rsidRPr="00B5455D">
        <w:rPr>
          <w:b/>
          <w:i/>
          <w:sz w:val="22"/>
          <w:szCs w:val="22"/>
          <w:lang w:val="la-Latn"/>
        </w:rPr>
        <w:t>Codex Theodosianus</w:t>
      </w:r>
      <w:r w:rsidRPr="00B5455D">
        <w:rPr>
          <w:b/>
          <w:sz w:val="22"/>
          <w:szCs w:val="22"/>
          <w:lang w:val="la-Latn"/>
        </w:rPr>
        <w:t>) si legge: «</w:t>
      </w:r>
      <w:r w:rsidRPr="00B5455D">
        <w:rPr>
          <w:b/>
          <w:i/>
          <w:sz w:val="22"/>
          <w:szCs w:val="22"/>
          <w:lang w:val="la-Latn"/>
        </w:rPr>
        <w:t>Nulla praeditos dignitate ad sordida descendere conubia servularum etsi videtur indignum, minime tamen legibus prohibetur; sed neque conubium cum personis potest esse servilibus et ex huiusmodi contubernio servi nascuntur</w:t>
      </w:r>
      <w:r w:rsidRPr="00B5455D">
        <w:rPr>
          <w:b/>
          <w:sz w:val="22"/>
          <w:szCs w:val="22"/>
        </w:rPr>
        <w:t>»</w:t>
      </w:r>
      <w:r w:rsidRPr="00B5455D">
        <w:rPr>
          <w:rStyle w:val="Rimandonotaapidipagina"/>
          <w:b/>
          <w:sz w:val="22"/>
          <w:szCs w:val="22"/>
        </w:rPr>
        <w:footnoteReference w:id="57"/>
      </w:r>
      <w:r w:rsidRPr="00B5455D">
        <w:rPr>
          <w:b/>
          <w:sz w:val="22"/>
          <w:szCs w:val="22"/>
        </w:rPr>
        <w:t xml:space="preserve">. </w:t>
      </w:r>
    </w:p>
    <w:p w:rsidR="00AF35A4" w:rsidRPr="00B5455D" w:rsidRDefault="00AF35A4" w:rsidP="007D2E22">
      <w:pPr>
        <w:widowControl w:val="0"/>
        <w:ind w:firstLine="567"/>
        <w:jc w:val="both"/>
        <w:rPr>
          <w:b/>
          <w:sz w:val="22"/>
          <w:szCs w:val="22"/>
        </w:rPr>
      </w:pPr>
      <w:r w:rsidRPr="00B5455D">
        <w:rPr>
          <w:b/>
          <w:sz w:val="22"/>
          <w:szCs w:val="22"/>
        </w:rPr>
        <w:lastRenderedPageBreak/>
        <w:t xml:space="preserve">In questo passo la parola </w:t>
      </w:r>
      <w:proofErr w:type="spellStart"/>
      <w:r w:rsidRPr="00B5455D">
        <w:rPr>
          <w:b/>
          <w:i/>
          <w:sz w:val="22"/>
          <w:szCs w:val="22"/>
        </w:rPr>
        <w:t>conubium</w:t>
      </w:r>
      <w:proofErr w:type="spellEnd"/>
      <w:r w:rsidRPr="00B5455D">
        <w:rPr>
          <w:b/>
          <w:sz w:val="22"/>
          <w:szCs w:val="22"/>
        </w:rPr>
        <w:t xml:space="preserve"> indica dunque dapprima le unioni (“matrimoni”?) con le serve (</w:t>
      </w:r>
      <w:r w:rsidRPr="00B5455D">
        <w:rPr>
          <w:b/>
          <w:i/>
          <w:sz w:val="22"/>
          <w:szCs w:val="22"/>
        </w:rPr>
        <w:t xml:space="preserve">sordida </w:t>
      </w:r>
      <w:proofErr w:type="spellStart"/>
      <w:r w:rsidRPr="00B5455D">
        <w:rPr>
          <w:b/>
          <w:i/>
          <w:sz w:val="22"/>
          <w:szCs w:val="22"/>
        </w:rPr>
        <w:t>conubia</w:t>
      </w:r>
      <w:proofErr w:type="spellEnd"/>
      <w:r w:rsidRPr="00B5455D">
        <w:rPr>
          <w:b/>
          <w:i/>
          <w:sz w:val="22"/>
          <w:szCs w:val="22"/>
        </w:rPr>
        <w:t xml:space="preserve"> </w:t>
      </w:r>
      <w:proofErr w:type="spellStart"/>
      <w:r w:rsidRPr="00B5455D">
        <w:rPr>
          <w:b/>
          <w:i/>
          <w:sz w:val="22"/>
          <w:szCs w:val="22"/>
        </w:rPr>
        <w:t>servularum</w:t>
      </w:r>
      <w:proofErr w:type="spellEnd"/>
      <w:r w:rsidRPr="00B5455D">
        <w:rPr>
          <w:b/>
          <w:sz w:val="22"/>
          <w:szCs w:val="22"/>
        </w:rPr>
        <w:t xml:space="preserve">): tali unioni, pur considerate </w:t>
      </w:r>
      <w:r w:rsidRPr="00B5455D">
        <w:rPr>
          <w:b/>
          <w:i/>
          <w:sz w:val="22"/>
          <w:szCs w:val="22"/>
        </w:rPr>
        <w:t>sordida</w:t>
      </w:r>
      <w:r w:rsidRPr="00B5455D">
        <w:rPr>
          <w:b/>
          <w:sz w:val="22"/>
          <w:szCs w:val="22"/>
        </w:rPr>
        <w:t xml:space="preserve">, non sono proibite dalle leggi. Subito dopo lo stesso termine è adoperato per escludere il “matrimonio” tra liberi e servi (è usato anche il termine </w:t>
      </w:r>
      <w:proofErr w:type="spellStart"/>
      <w:r w:rsidRPr="00B5455D">
        <w:rPr>
          <w:b/>
          <w:i/>
          <w:sz w:val="22"/>
          <w:szCs w:val="22"/>
        </w:rPr>
        <w:t>contubernium</w:t>
      </w:r>
      <w:proofErr w:type="spellEnd"/>
      <w:r w:rsidRPr="00B5455D">
        <w:rPr>
          <w:b/>
          <w:sz w:val="22"/>
          <w:szCs w:val="22"/>
        </w:rPr>
        <w:t>, in riferimento, si badi, alla condizione dei nati).</w:t>
      </w:r>
    </w:p>
    <w:p w:rsidR="00AF35A4" w:rsidRPr="00B5455D" w:rsidRDefault="00AF35A4" w:rsidP="000E39FB">
      <w:pPr>
        <w:widowControl w:val="0"/>
        <w:tabs>
          <w:tab w:val="left" w:pos="1843"/>
        </w:tabs>
        <w:ind w:firstLine="567"/>
        <w:jc w:val="both"/>
        <w:rPr>
          <w:b/>
          <w:sz w:val="22"/>
          <w:szCs w:val="22"/>
          <w:lang w:val="la-Latn"/>
        </w:rPr>
      </w:pPr>
      <w:r w:rsidRPr="00B5455D">
        <w:rPr>
          <w:b/>
          <w:sz w:val="22"/>
          <w:szCs w:val="22"/>
        </w:rPr>
        <w:t>Nella costituzione, inoltre, vengono minacciate pene severe al decurione che segretamente si unisca con una schiava altrui: «</w:t>
      </w:r>
      <w:r w:rsidRPr="00B5455D">
        <w:rPr>
          <w:b/>
          <w:i/>
          <w:sz w:val="22"/>
          <w:szCs w:val="22"/>
          <w:lang w:val="la-Latn"/>
        </w:rPr>
        <w:t xml:space="preserve">si enim decurio clam </w:t>
      </w:r>
      <w:r w:rsidRPr="00B5455D">
        <w:rPr>
          <w:b/>
          <w:iCs/>
          <w:sz w:val="22"/>
          <w:szCs w:val="22"/>
          <w:lang w:val="la-Latn"/>
        </w:rPr>
        <w:t>[…]</w:t>
      </w:r>
      <w:r w:rsidRPr="00B5455D">
        <w:rPr>
          <w:b/>
          <w:i/>
          <w:sz w:val="22"/>
          <w:szCs w:val="22"/>
          <w:lang w:val="la-Latn"/>
        </w:rPr>
        <w:t xml:space="preserve"> alienae fuerit servae coniunctus</w:t>
      </w:r>
      <w:r w:rsidRPr="00B5455D">
        <w:rPr>
          <w:b/>
          <w:sz w:val="22"/>
          <w:szCs w:val="22"/>
          <w:lang w:val="la-Latn"/>
        </w:rPr>
        <w:t xml:space="preserve">». A questo proposito ricordo </w:t>
      </w:r>
      <w:r w:rsidRPr="00B5455D">
        <w:rPr>
          <w:b/>
          <w:sz w:val="22"/>
          <w:szCs w:val="22"/>
        </w:rPr>
        <w:t xml:space="preserve">una costituzione </w:t>
      </w:r>
      <w:r w:rsidRPr="00B5455D">
        <w:rPr>
          <w:b/>
          <w:sz w:val="22"/>
          <w:szCs w:val="22"/>
          <w:lang w:val="la-Latn"/>
        </w:rPr>
        <w:t>del 331: «</w:t>
      </w:r>
      <w:r w:rsidRPr="00B5455D">
        <w:rPr>
          <w:b/>
          <w:i/>
          <w:sz w:val="22"/>
          <w:szCs w:val="22"/>
          <w:lang w:val="la-Latn"/>
        </w:rPr>
        <w:t>Quaecumque mulierum post hanc legem servi contubernio se miscuerit, et non conventa per denuntiationes, sicut ius statuebat antiquum, statum libertatis amittat</w:t>
      </w:r>
      <w:r w:rsidRPr="00B5455D">
        <w:rPr>
          <w:b/>
          <w:sz w:val="22"/>
          <w:szCs w:val="22"/>
          <w:lang w:val="la-Latn"/>
        </w:rPr>
        <w:t>»</w:t>
      </w:r>
      <w:r w:rsidRPr="00B5455D">
        <w:rPr>
          <w:rStyle w:val="Rimandonotaapidipagina"/>
          <w:b/>
          <w:sz w:val="22"/>
          <w:szCs w:val="22"/>
        </w:rPr>
        <w:footnoteReference w:id="58"/>
      </w:r>
      <w:r w:rsidRPr="00B5455D">
        <w:rPr>
          <w:b/>
          <w:sz w:val="22"/>
          <w:szCs w:val="22"/>
          <w:lang w:val="la-Latn"/>
        </w:rPr>
        <w:t>.</w:t>
      </w:r>
    </w:p>
    <w:p w:rsidR="00AF35A4" w:rsidRPr="00B5455D" w:rsidRDefault="00AF35A4" w:rsidP="000E39FB">
      <w:pPr>
        <w:widowControl w:val="0"/>
        <w:ind w:firstLine="567"/>
        <w:jc w:val="both"/>
        <w:rPr>
          <w:b/>
          <w:sz w:val="22"/>
          <w:szCs w:val="22"/>
        </w:rPr>
      </w:pPr>
      <w:r w:rsidRPr="00B5455D">
        <w:rPr>
          <w:b/>
          <w:sz w:val="22"/>
          <w:szCs w:val="22"/>
        </w:rPr>
        <w:t xml:space="preserve">La costituzione di Costantino contenuta in C. </w:t>
      </w:r>
      <w:proofErr w:type="spellStart"/>
      <w:r w:rsidRPr="00B5455D">
        <w:rPr>
          <w:b/>
          <w:sz w:val="22"/>
          <w:szCs w:val="22"/>
        </w:rPr>
        <w:t>Th</w:t>
      </w:r>
      <w:proofErr w:type="spellEnd"/>
      <w:r w:rsidRPr="00B5455D">
        <w:rPr>
          <w:b/>
          <w:sz w:val="22"/>
          <w:szCs w:val="22"/>
        </w:rPr>
        <w:t xml:space="preserve">. 12, 1, 6 è presente, con qualche variazione, nel </w:t>
      </w:r>
      <w:proofErr w:type="spellStart"/>
      <w:r w:rsidRPr="00B5455D">
        <w:rPr>
          <w:b/>
          <w:i/>
          <w:sz w:val="22"/>
          <w:szCs w:val="22"/>
        </w:rPr>
        <w:t>Codex</w:t>
      </w:r>
      <w:proofErr w:type="spellEnd"/>
      <w:r w:rsidRPr="00B5455D">
        <w:rPr>
          <w:b/>
          <w:i/>
          <w:sz w:val="22"/>
          <w:szCs w:val="22"/>
        </w:rPr>
        <w:t xml:space="preserve"> </w:t>
      </w:r>
      <w:proofErr w:type="spellStart"/>
      <w:r w:rsidRPr="00B5455D">
        <w:rPr>
          <w:b/>
          <w:i/>
          <w:sz w:val="22"/>
          <w:szCs w:val="22"/>
        </w:rPr>
        <w:t>Iustinianus</w:t>
      </w:r>
      <w:proofErr w:type="spellEnd"/>
      <w:r w:rsidRPr="00B5455D">
        <w:rPr>
          <w:b/>
          <w:sz w:val="22"/>
          <w:szCs w:val="22"/>
        </w:rPr>
        <w:t xml:space="preserve">, nel titolo </w:t>
      </w:r>
      <w:r w:rsidRPr="00B5455D">
        <w:rPr>
          <w:b/>
          <w:i/>
          <w:sz w:val="22"/>
          <w:szCs w:val="22"/>
          <w:lang w:val="la-Latn"/>
        </w:rPr>
        <w:t>de incestis et inutilibus nuptiis</w:t>
      </w:r>
      <w:r w:rsidRPr="00B5455D">
        <w:rPr>
          <w:b/>
          <w:sz w:val="22"/>
          <w:szCs w:val="22"/>
          <w:lang w:val="la-Latn"/>
        </w:rPr>
        <w:t>: «</w:t>
      </w:r>
      <w:r w:rsidRPr="00B5455D">
        <w:rPr>
          <w:b/>
          <w:i/>
          <w:sz w:val="22"/>
          <w:szCs w:val="22"/>
          <w:lang w:val="la-Latn"/>
        </w:rPr>
        <w:t>Cum ancillis non potest esse conubium: nam ex huiusmodi contubernio servi nascuntur</w:t>
      </w:r>
      <w:r w:rsidRPr="00B5455D">
        <w:rPr>
          <w:b/>
          <w:sz w:val="22"/>
          <w:szCs w:val="22"/>
        </w:rPr>
        <w:t>»</w:t>
      </w:r>
      <w:r w:rsidRPr="00B5455D">
        <w:rPr>
          <w:rStyle w:val="Rimandonotaapidipagina"/>
          <w:b/>
          <w:sz w:val="22"/>
          <w:szCs w:val="22"/>
        </w:rPr>
        <w:footnoteReference w:id="59"/>
      </w:r>
      <w:r w:rsidRPr="00B5455D">
        <w:rPr>
          <w:b/>
          <w:sz w:val="22"/>
          <w:szCs w:val="22"/>
        </w:rPr>
        <w:t xml:space="preserve">. Secondo il Biondi, non si tratterebbe di “divieto” bensì di “incapacità giuridica”, derivante dallo </w:t>
      </w:r>
      <w:r w:rsidRPr="00B5455D">
        <w:rPr>
          <w:b/>
          <w:i/>
          <w:sz w:val="22"/>
          <w:szCs w:val="22"/>
        </w:rPr>
        <w:t xml:space="preserve">status </w:t>
      </w:r>
      <w:r w:rsidRPr="00B5455D">
        <w:rPr>
          <w:b/>
          <w:sz w:val="22"/>
          <w:szCs w:val="22"/>
        </w:rPr>
        <w:t>di servo</w:t>
      </w:r>
      <w:r w:rsidRPr="00B5455D">
        <w:rPr>
          <w:rStyle w:val="Rimandonotaapidipagina"/>
          <w:b/>
          <w:sz w:val="22"/>
          <w:szCs w:val="22"/>
        </w:rPr>
        <w:footnoteReference w:id="60"/>
      </w:r>
      <w:r w:rsidRPr="00B5455D">
        <w:rPr>
          <w:b/>
          <w:sz w:val="22"/>
          <w:szCs w:val="22"/>
        </w:rPr>
        <w:t xml:space="preserve">, e ogni “ambiguità” </w:t>
      </w:r>
      <w:r w:rsidRPr="00B5455D">
        <w:rPr>
          <w:b/>
          <w:sz w:val="22"/>
          <w:szCs w:val="22"/>
        </w:rPr>
        <w:lastRenderedPageBreak/>
        <w:t>scomparirebbe nella redazione giustinianea</w:t>
      </w:r>
      <w:r w:rsidRPr="00B5455D">
        <w:rPr>
          <w:rStyle w:val="Rimandonotaapidipagina"/>
          <w:b/>
          <w:sz w:val="22"/>
          <w:szCs w:val="22"/>
        </w:rPr>
        <w:footnoteReference w:id="61"/>
      </w:r>
      <w:r w:rsidRPr="00B5455D">
        <w:rPr>
          <w:b/>
          <w:sz w:val="22"/>
          <w:szCs w:val="22"/>
        </w:rPr>
        <w:t>. L</w:t>
      </w:r>
      <w:proofErr w:type="gramStart"/>
      <w:r w:rsidRPr="00B5455D">
        <w:rPr>
          <w:b/>
          <w:sz w:val="22"/>
          <w:szCs w:val="22"/>
        </w:rPr>
        <w:t>’”am</w:t>
      </w:r>
      <w:r w:rsidRPr="00B5455D">
        <w:rPr>
          <w:b/>
          <w:sz w:val="22"/>
          <w:szCs w:val="22"/>
        </w:rPr>
        <w:softHyphen/>
        <w:t>biguità</w:t>
      </w:r>
      <w:proofErr w:type="gramEnd"/>
      <w:r w:rsidRPr="00B5455D">
        <w:rPr>
          <w:b/>
          <w:sz w:val="22"/>
          <w:szCs w:val="22"/>
        </w:rPr>
        <w:t xml:space="preserve">” dipenderebbe, almeno a quanto pare, appunto dall’uso di </w:t>
      </w:r>
      <w:proofErr w:type="spellStart"/>
      <w:r w:rsidRPr="00B5455D">
        <w:rPr>
          <w:b/>
          <w:i/>
          <w:sz w:val="22"/>
          <w:szCs w:val="22"/>
        </w:rPr>
        <w:t>conubium</w:t>
      </w:r>
      <w:proofErr w:type="spellEnd"/>
      <w:r w:rsidRPr="00B5455D">
        <w:rPr>
          <w:b/>
          <w:sz w:val="22"/>
          <w:szCs w:val="22"/>
        </w:rPr>
        <w:t xml:space="preserve"> anche per i rapporti tra liberi e servi (</w:t>
      </w:r>
      <w:r w:rsidRPr="00B5455D">
        <w:rPr>
          <w:b/>
          <w:i/>
          <w:sz w:val="22"/>
          <w:szCs w:val="22"/>
        </w:rPr>
        <w:t xml:space="preserve">sordida </w:t>
      </w:r>
      <w:proofErr w:type="spellStart"/>
      <w:r w:rsidRPr="00B5455D">
        <w:rPr>
          <w:b/>
          <w:i/>
          <w:sz w:val="22"/>
          <w:szCs w:val="22"/>
        </w:rPr>
        <w:t>conubia</w:t>
      </w:r>
      <w:proofErr w:type="spellEnd"/>
      <w:r w:rsidRPr="00B5455D">
        <w:rPr>
          <w:b/>
          <w:sz w:val="22"/>
          <w:szCs w:val="22"/>
        </w:rPr>
        <w:t>). Ma, a ben vedere, questo uso è un aspetto delle innovazioni volute dall’imperatore Costantino.</w:t>
      </w:r>
    </w:p>
    <w:p w:rsidR="00AF35A4" w:rsidRPr="007D2E22" w:rsidRDefault="00AF35A4" w:rsidP="000E39FB">
      <w:pPr>
        <w:widowControl w:val="0"/>
        <w:ind w:firstLine="567"/>
        <w:jc w:val="both"/>
        <w:rPr>
          <w:sz w:val="22"/>
          <w:szCs w:val="22"/>
        </w:rPr>
      </w:pPr>
      <w:r w:rsidRPr="007D2E22">
        <w:rPr>
          <w:sz w:val="22"/>
          <w:szCs w:val="22"/>
        </w:rPr>
        <w:t>L</w:t>
      </w:r>
      <w:r>
        <w:rPr>
          <w:sz w:val="22"/>
          <w:szCs w:val="22"/>
        </w:rPr>
        <w:t>’</w:t>
      </w:r>
      <w:r w:rsidRPr="007D2E22">
        <w:rPr>
          <w:sz w:val="22"/>
          <w:szCs w:val="22"/>
        </w:rPr>
        <w:t xml:space="preserve">altra costituzione di Costantino nella quale troviamo il termine </w:t>
      </w:r>
      <w:proofErr w:type="spellStart"/>
      <w:r w:rsidRPr="007D2E22">
        <w:rPr>
          <w:i/>
          <w:sz w:val="22"/>
          <w:szCs w:val="22"/>
        </w:rPr>
        <w:t>conubium</w:t>
      </w:r>
      <w:proofErr w:type="spellEnd"/>
      <w:r w:rsidRPr="007D2E22">
        <w:rPr>
          <w:sz w:val="22"/>
          <w:szCs w:val="22"/>
        </w:rPr>
        <w:t xml:space="preserve"> è del 326 (riportata nel titolo </w:t>
      </w:r>
      <w:r w:rsidRPr="006F1B8A">
        <w:rPr>
          <w:i/>
          <w:sz w:val="22"/>
          <w:szCs w:val="22"/>
          <w:lang w:val="la-Latn"/>
        </w:rPr>
        <w:t>ad legem Iuliam de adulteriis</w:t>
      </w:r>
      <w:r w:rsidRPr="006F1B8A">
        <w:rPr>
          <w:sz w:val="22"/>
          <w:szCs w:val="22"/>
          <w:lang w:val="la-Latn"/>
        </w:rPr>
        <w:t xml:space="preserve"> del </w:t>
      </w:r>
      <w:r w:rsidRPr="006F1B8A">
        <w:rPr>
          <w:i/>
          <w:sz w:val="22"/>
          <w:szCs w:val="22"/>
          <w:lang w:val="la-Latn"/>
        </w:rPr>
        <w:t>Codex Theodosianus</w:t>
      </w:r>
      <w:r w:rsidRPr="006F1B8A">
        <w:rPr>
          <w:sz w:val="22"/>
          <w:szCs w:val="22"/>
          <w:lang w:val="la-Latn"/>
        </w:rPr>
        <w:t>):</w:t>
      </w:r>
      <w:r w:rsidRPr="006F1B8A">
        <w:rPr>
          <w:i/>
          <w:sz w:val="22"/>
          <w:szCs w:val="22"/>
          <w:lang w:val="la-Latn"/>
        </w:rPr>
        <w:t xml:space="preserve"> </w:t>
      </w:r>
      <w:r w:rsidRPr="006F1B8A">
        <w:rPr>
          <w:sz w:val="22"/>
          <w:szCs w:val="22"/>
          <w:lang w:val="la-Latn"/>
        </w:rPr>
        <w:t>«</w:t>
      </w:r>
      <w:r w:rsidRPr="006F1B8A">
        <w:rPr>
          <w:i/>
          <w:sz w:val="22"/>
          <w:szCs w:val="22"/>
          <w:lang w:val="la-Latn"/>
        </w:rPr>
        <w:t>quamvis adulterii crimen inter publica referatur</w:t>
      </w:r>
      <w:r>
        <w:rPr>
          <w:i/>
          <w:sz w:val="22"/>
          <w:szCs w:val="22"/>
          <w:lang w:val="la-Latn"/>
        </w:rPr>
        <w:t xml:space="preserve">, </w:t>
      </w:r>
      <w:r w:rsidRPr="006F1B8A">
        <w:rPr>
          <w:i/>
          <w:sz w:val="22"/>
          <w:szCs w:val="22"/>
          <w:lang w:val="la-Latn"/>
        </w:rPr>
        <w:t>quorum delatio in commune omnibus sine aliqua legis interpretatione conceditur</w:t>
      </w:r>
      <w:r>
        <w:rPr>
          <w:i/>
          <w:sz w:val="22"/>
          <w:szCs w:val="22"/>
          <w:lang w:val="la-Latn"/>
        </w:rPr>
        <w:t xml:space="preserve">, </w:t>
      </w:r>
      <w:r w:rsidRPr="006F1B8A">
        <w:rPr>
          <w:i/>
          <w:sz w:val="22"/>
          <w:szCs w:val="22"/>
          <w:lang w:val="la-Latn"/>
        </w:rPr>
        <w:t>tamen ne volentibus temere liceat foedare conubia</w:t>
      </w:r>
      <w:r>
        <w:rPr>
          <w:i/>
          <w:sz w:val="22"/>
          <w:szCs w:val="22"/>
          <w:lang w:val="la-Latn"/>
        </w:rPr>
        <w:t xml:space="preserve">, </w:t>
      </w:r>
      <w:r w:rsidRPr="006F1B8A">
        <w:rPr>
          <w:i/>
          <w:sz w:val="22"/>
          <w:szCs w:val="22"/>
          <w:lang w:val="la-Latn"/>
        </w:rPr>
        <w:t xml:space="preserve">proximis necessariisque personis solummodo placet deferri copiam accusandi </w:t>
      </w:r>
      <w:r w:rsidRPr="006F1B8A">
        <w:rPr>
          <w:iCs/>
          <w:sz w:val="22"/>
          <w:szCs w:val="22"/>
          <w:lang w:val="la-Latn"/>
        </w:rPr>
        <w:t>[…]</w:t>
      </w:r>
      <w:r w:rsidRPr="007D2E22">
        <w:rPr>
          <w:sz w:val="22"/>
          <w:szCs w:val="22"/>
        </w:rPr>
        <w:t>»</w:t>
      </w:r>
      <w:r w:rsidRPr="007D2E22">
        <w:rPr>
          <w:rStyle w:val="Rimandonotaapidipagina"/>
          <w:sz w:val="22"/>
          <w:szCs w:val="22"/>
        </w:rPr>
        <w:footnoteReference w:id="62"/>
      </w:r>
      <w:r>
        <w:rPr>
          <w:sz w:val="22"/>
          <w:szCs w:val="22"/>
        </w:rPr>
        <w:t>.</w:t>
      </w:r>
      <w:r w:rsidRPr="007D2E22">
        <w:rPr>
          <w:sz w:val="22"/>
          <w:szCs w:val="22"/>
        </w:rPr>
        <w:t xml:space="preserve"> È stato osservato</w:t>
      </w:r>
      <w:r>
        <w:rPr>
          <w:sz w:val="22"/>
          <w:szCs w:val="22"/>
        </w:rPr>
        <w:t xml:space="preserve">, </w:t>
      </w:r>
      <w:r w:rsidRPr="007D2E22">
        <w:rPr>
          <w:sz w:val="22"/>
          <w:szCs w:val="22"/>
        </w:rPr>
        <w:t xml:space="preserve">a </w:t>
      </w:r>
      <w:r w:rsidRPr="007D2E22">
        <w:rPr>
          <w:sz w:val="22"/>
          <w:szCs w:val="22"/>
        </w:rPr>
        <w:lastRenderedPageBreak/>
        <w:t>proposito di questa costituzione</w:t>
      </w:r>
      <w:r>
        <w:rPr>
          <w:sz w:val="22"/>
          <w:szCs w:val="22"/>
        </w:rPr>
        <w:t xml:space="preserve">, </w:t>
      </w:r>
      <w:r w:rsidRPr="007D2E22">
        <w:rPr>
          <w:sz w:val="22"/>
          <w:szCs w:val="22"/>
        </w:rPr>
        <w:t>che gli interventi costantiniani in materia d</w:t>
      </w:r>
      <w:r>
        <w:rPr>
          <w:sz w:val="22"/>
          <w:szCs w:val="22"/>
        </w:rPr>
        <w:t>’</w:t>
      </w:r>
      <w:r w:rsidRPr="007D2E22">
        <w:rPr>
          <w:sz w:val="22"/>
          <w:szCs w:val="22"/>
        </w:rPr>
        <w:t xml:space="preserve">adulterio «non possono non essere messi in relazione con il pensiero di Lattanzio esposto nelle </w:t>
      </w:r>
      <w:r w:rsidRPr="000066E3">
        <w:rPr>
          <w:i/>
          <w:sz w:val="22"/>
          <w:szCs w:val="22"/>
          <w:lang w:val="la-Latn"/>
        </w:rPr>
        <w:t>divinae institutiones</w:t>
      </w:r>
      <w:r>
        <w:rPr>
          <w:sz w:val="22"/>
          <w:szCs w:val="22"/>
        </w:rPr>
        <w:t xml:space="preserve">, </w:t>
      </w:r>
      <w:r w:rsidRPr="007D2E22">
        <w:rPr>
          <w:sz w:val="22"/>
          <w:szCs w:val="22"/>
        </w:rPr>
        <w:t>specie dove si insiste sull</w:t>
      </w:r>
      <w:r>
        <w:rPr>
          <w:sz w:val="22"/>
          <w:szCs w:val="22"/>
        </w:rPr>
        <w:t>’</w:t>
      </w:r>
      <w:r w:rsidRPr="007D2E22">
        <w:rPr>
          <w:sz w:val="22"/>
          <w:szCs w:val="22"/>
        </w:rPr>
        <w:t>uguaglianza dell</w:t>
      </w:r>
      <w:r>
        <w:rPr>
          <w:sz w:val="22"/>
          <w:szCs w:val="22"/>
        </w:rPr>
        <w:t>’</w:t>
      </w:r>
      <w:r w:rsidRPr="007D2E22">
        <w:rPr>
          <w:sz w:val="22"/>
          <w:szCs w:val="22"/>
        </w:rPr>
        <w:t>uomo e della donna nel matrimonio»</w:t>
      </w:r>
      <w:r w:rsidRPr="007D2E22">
        <w:rPr>
          <w:rStyle w:val="Rimandonotaapidipagina"/>
          <w:sz w:val="22"/>
          <w:szCs w:val="22"/>
        </w:rPr>
        <w:footnoteReference w:id="63"/>
      </w:r>
      <w:r w:rsidRPr="007D2E22">
        <w:rPr>
          <w:sz w:val="22"/>
          <w:szCs w:val="22"/>
        </w:rPr>
        <w:t xml:space="preserve">. La costituzione è presente anche nel </w:t>
      </w:r>
      <w:proofErr w:type="spellStart"/>
      <w:r w:rsidRPr="007D2E22">
        <w:rPr>
          <w:i/>
          <w:sz w:val="22"/>
          <w:szCs w:val="22"/>
        </w:rPr>
        <w:t>Codex</w:t>
      </w:r>
      <w:proofErr w:type="spellEnd"/>
      <w:r w:rsidRPr="007D2E22">
        <w:rPr>
          <w:i/>
          <w:sz w:val="22"/>
          <w:szCs w:val="22"/>
        </w:rPr>
        <w:t xml:space="preserve"> </w:t>
      </w:r>
      <w:proofErr w:type="spellStart"/>
      <w:r w:rsidRPr="007D2E22">
        <w:rPr>
          <w:i/>
          <w:sz w:val="22"/>
          <w:szCs w:val="22"/>
        </w:rPr>
        <w:t>Iustinianus</w:t>
      </w:r>
      <w:proofErr w:type="spellEnd"/>
      <w:r>
        <w:rPr>
          <w:sz w:val="22"/>
          <w:szCs w:val="22"/>
        </w:rPr>
        <w:t xml:space="preserve">, </w:t>
      </w:r>
      <w:r w:rsidRPr="007D2E22">
        <w:rPr>
          <w:sz w:val="22"/>
          <w:szCs w:val="22"/>
        </w:rPr>
        <w:t xml:space="preserve">nel titolo </w:t>
      </w:r>
      <w:r w:rsidRPr="000066E3">
        <w:rPr>
          <w:i/>
          <w:sz w:val="22"/>
          <w:szCs w:val="22"/>
          <w:lang w:val="la-Latn"/>
        </w:rPr>
        <w:t>ad legem Iuliam de adulteriis et de stupro</w:t>
      </w:r>
      <w:r>
        <w:rPr>
          <w:rStyle w:val="Rimandonotaapidipagina"/>
          <w:sz w:val="22"/>
          <w:szCs w:val="22"/>
        </w:rPr>
        <w:footnoteReference w:id="64"/>
      </w:r>
      <w:r w:rsidRPr="007D2E22">
        <w:rPr>
          <w:sz w:val="22"/>
          <w:szCs w:val="22"/>
        </w:rPr>
        <w:t>.</w:t>
      </w:r>
    </w:p>
    <w:p w:rsidR="00AF35A4" w:rsidRPr="007D2E22" w:rsidRDefault="00AF35A4" w:rsidP="000E39FB">
      <w:pPr>
        <w:widowControl w:val="0"/>
        <w:ind w:firstLine="567"/>
        <w:jc w:val="both"/>
        <w:rPr>
          <w:sz w:val="22"/>
          <w:szCs w:val="22"/>
        </w:rPr>
      </w:pPr>
      <w:r w:rsidRPr="007D2E22">
        <w:rPr>
          <w:sz w:val="22"/>
          <w:szCs w:val="22"/>
        </w:rPr>
        <w:t>Invero</w:t>
      </w:r>
      <w:r>
        <w:rPr>
          <w:sz w:val="22"/>
          <w:szCs w:val="22"/>
        </w:rPr>
        <w:t xml:space="preserve">, </w:t>
      </w:r>
      <w:r w:rsidRPr="007D2E22">
        <w:rPr>
          <w:sz w:val="22"/>
          <w:szCs w:val="22"/>
        </w:rPr>
        <w:t xml:space="preserve">nelle fonti cd. </w:t>
      </w:r>
      <w:proofErr w:type="spellStart"/>
      <w:r w:rsidRPr="007D2E22">
        <w:rPr>
          <w:sz w:val="22"/>
          <w:szCs w:val="22"/>
        </w:rPr>
        <w:t>extragiuridiche</w:t>
      </w:r>
      <w:proofErr w:type="spellEnd"/>
      <w:r w:rsidRPr="007D2E22">
        <w:rPr>
          <w:sz w:val="22"/>
          <w:szCs w:val="22"/>
        </w:rPr>
        <w:t xml:space="preserve"> è assai antico l</w:t>
      </w:r>
      <w:r>
        <w:rPr>
          <w:sz w:val="22"/>
          <w:szCs w:val="22"/>
        </w:rPr>
        <w:t>’</w:t>
      </w:r>
      <w:r w:rsidRPr="007D2E22">
        <w:rPr>
          <w:sz w:val="22"/>
          <w:szCs w:val="22"/>
        </w:rPr>
        <w:t xml:space="preserve">uso del termine </w:t>
      </w:r>
      <w:proofErr w:type="spellStart"/>
      <w:r w:rsidRPr="007D2E22">
        <w:rPr>
          <w:i/>
          <w:sz w:val="22"/>
          <w:szCs w:val="22"/>
        </w:rPr>
        <w:t>conubium</w:t>
      </w:r>
      <w:proofErr w:type="spellEnd"/>
      <w:r w:rsidRPr="007D2E22">
        <w:rPr>
          <w:sz w:val="22"/>
          <w:szCs w:val="22"/>
        </w:rPr>
        <w:t xml:space="preserve"> per indicare il matrimonio</w:t>
      </w:r>
      <w:r w:rsidRPr="007D2E22">
        <w:rPr>
          <w:rStyle w:val="Rimandonotaapidipagina"/>
          <w:sz w:val="22"/>
          <w:szCs w:val="22"/>
        </w:rPr>
        <w:footnoteReference w:id="65"/>
      </w:r>
      <w:r w:rsidRPr="007D2E22">
        <w:rPr>
          <w:sz w:val="22"/>
          <w:szCs w:val="22"/>
        </w:rPr>
        <w:t xml:space="preserve">. Cicerone e Livio adoperano il termine </w:t>
      </w:r>
      <w:proofErr w:type="spellStart"/>
      <w:r w:rsidRPr="007D2E22">
        <w:rPr>
          <w:i/>
          <w:sz w:val="22"/>
          <w:szCs w:val="22"/>
        </w:rPr>
        <w:t>conubium</w:t>
      </w:r>
      <w:proofErr w:type="spellEnd"/>
      <w:r w:rsidRPr="007D2E22">
        <w:rPr>
          <w:sz w:val="22"/>
          <w:szCs w:val="22"/>
        </w:rPr>
        <w:t xml:space="preserve"> in entrambi i significati: accanto al significato di </w:t>
      </w:r>
      <w:proofErr w:type="spellStart"/>
      <w:r w:rsidRPr="007D2E22">
        <w:rPr>
          <w:i/>
          <w:sz w:val="22"/>
          <w:szCs w:val="22"/>
        </w:rPr>
        <w:t>uxoris</w:t>
      </w:r>
      <w:proofErr w:type="spellEnd"/>
      <w:r w:rsidRPr="007D2E22">
        <w:rPr>
          <w:i/>
          <w:sz w:val="22"/>
          <w:szCs w:val="22"/>
        </w:rPr>
        <w:t xml:space="preserve"> iure </w:t>
      </w:r>
      <w:proofErr w:type="spellStart"/>
      <w:r w:rsidRPr="007D2E22">
        <w:rPr>
          <w:i/>
          <w:sz w:val="22"/>
          <w:szCs w:val="22"/>
        </w:rPr>
        <w:t>ducendae</w:t>
      </w:r>
      <w:proofErr w:type="spellEnd"/>
      <w:r w:rsidRPr="007D2E22">
        <w:rPr>
          <w:i/>
          <w:sz w:val="22"/>
          <w:szCs w:val="22"/>
        </w:rPr>
        <w:t xml:space="preserve"> </w:t>
      </w:r>
      <w:proofErr w:type="spellStart"/>
      <w:r w:rsidRPr="007D2E22">
        <w:rPr>
          <w:i/>
          <w:sz w:val="22"/>
          <w:szCs w:val="22"/>
        </w:rPr>
        <w:t>facultas</w:t>
      </w:r>
      <w:proofErr w:type="spellEnd"/>
      <w:r w:rsidRPr="007D2E22">
        <w:rPr>
          <w:sz w:val="22"/>
          <w:szCs w:val="22"/>
        </w:rPr>
        <w:t xml:space="preserve"> si trova quello di matrimonio</w:t>
      </w:r>
      <w:r w:rsidRPr="007D2E22">
        <w:rPr>
          <w:rStyle w:val="Rimandonotaapidipagina"/>
          <w:sz w:val="22"/>
          <w:szCs w:val="22"/>
        </w:rPr>
        <w:footnoteReference w:id="66"/>
      </w:r>
      <w:r w:rsidRPr="007D2E22">
        <w:rPr>
          <w:sz w:val="22"/>
          <w:szCs w:val="22"/>
        </w:rPr>
        <w:t>. D</w:t>
      </w:r>
      <w:r>
        <w:rPr>
          <w:sz w:val="22"/>
          <w:szCs w:val="22"/>
        </w:rPr>
        <w:t>’</w:t>
      </w:r>
      <w:r w:rsidRPr="007D2E22">
        <w:rPr>
          <w:sz w:val="22"/>
          <w:szCs w:val="22"/>
        </w:rPr>
        <w:t>altra parte</w:t>
      </w:r>
      <w:r>
        <w:rPr>
          <w:sz w:val="22"/>
          <w:szCs w:val="22"/>
        </w:rPr>
        <w:t xml:space="preserve">, </w:t>
      </w:r>
      <w:r w:rsidRPr="007D2E22">
        <w:rPr>
          <w:sz w:val="22"/>
          <w:szCs w:val="22"/>
        </w:rPr>
        <w:t>quanto alla terminologia giuridica</w:t>
      </w:r>
      <w:r>
        <w:rPr>
          <w:sz w:val="22"/>
          <w:szCs w:val="22"/>
        </w:rPr>
        <w:t xml:space="preserve">, </w:t>
      </w:r>
      <w:r w:rsidRPr="007D2E22">
        <w:rPr>
          <w:sz w:val="22"/>
          <w:szCs w:val="22"/>
        </w:rPr>
        <w:t>è interessante notare che l</w:t>
      </w:r>
      <w:r>
        <w:rPr>
          <w:sz w:val="22"/>
          <w:szCs w:val="22"/>
        </w:rPr>
        <w:t>’</w:t>
      </w:r>
      <w:r w:rsidRPr="007D2E22">
        <w:rPr>
          <w:sz w:val="22"/>
          <w:szCs w:val="22"/>
        </w:rPr>
        <w:t xml:space="preserve">uso del termine </w:t>
      </w:r>
      <w:proofErr w:type="spellStart"/>
      <w:r w:rsidRPr="007D2E22">
        <w:rPr>
          <w:i/>
          <w:sz w:val="22"/>
          <w:szCs w:val="22"/>
        </w:rPr>
        <w:t>conubium</w:t>
      </w:r>
      <w:proofErr w:type="spellEnd"/>
      <w:r w:rsidRPr="007D2E22">
        <w:rPr>
          <w:sz w:val="22"/>
          <w:szCs w:val="22"/>
        </w:rPr>
        <w:t xml:space="preserve"> per designare la </w:t>
      </w:r>
      <w:proofErr w:type="spellStart"/>
      <w:r w:rsidRPr="007D2E22">
        <w:rPr>
          <w:i/>
          <w:sz w:val="22"/>
          <w:szCs w:val="22"/>
        </w:rPr>
        <w:t>uxoris</w:t>
      </w:r>
      <w:proofErr w:type="spellEnd"/>
      <w:r w:rsidRPr="007D2E22">
        <w:rPr>
          <w:i/>
          <w:sz w:val="22"/>
          <w:szCs w:val="22"/>
        </w:rPr>
        <w:t xml:space="preserve"> iure </w:t>
      </w:r>
      <w:proofErr w:type="spellStart"/>
      <w:r w:rsidRPr="007D2E22">
        <w:rPr>
          <w:i/>
          <w:sz w:val="22"/>
          <w:szCs w:val="22"/>
        </w:rPr>
        <w:t>ducendae</w:t>
      </w:r>
      <w:proofErr w:type="spellEnd"/>
      <w:r w:rsidRPr="007D2E22">
        <w:rPr>
          <w:i/>
          <w:sz w:val="22"/>
          <w:szCs w:val="22"/>
        </w:rPr>
        <w:t xml:space="preserve"> </w:t>
      </w:r>
      <w:proofErr w:type="spellStart"/>
      <w:r w:rsidRPr="007D2E22">
        <w:rPr>
          <w:i/>
          <w:sz w:val="22"/>
          <w:szCs w:val="22"/>
        </w:rPr>
        <w:t>facultas</w:t>
      </w:r>
      <w:proofErr w:type="spellEnd"/>
      <w:r w:rsidRPr="007D2E22">
        <w:rPr>
          <w:sz w:val="22"/>
          <w:szCs w:val="22"/>
        </w:rPr>
        <w:t xml:space="preserve"> si mantiene anche nelle fonti </w:t>
      </w:r>
      <w:r>
        <w:rPr>
          <w:sz w:val="22"/>
          <w:szCs w:val="22"/>
        </w:rPr>
        <w:t>“</w:t>
      </w:r>
      <w:r w:rsidRPr="007D2E22">
        <w:rPr>
          <w:sz w:val="22"/>
          <w:szCs w:val="22"/>
        </w:rPr>
        <w:t>postclassiche</w:t>
      </w:r>
      <w:r>
        <w:rPr>
          <w:sz w:val="22"/>
          <w:szCs w:val="22"/>
        </w:rPr>
        <w:t>”</w:t>
      </w:r>
      <w:r w:rsidRPr="007D2E22">
        <w:rPr>
          <w:sz w:val="22"/>
          <w:szCs w:val="22"/>
        </w:rPr>
        <w:t xml:space="preserve"> e giustinianee</w:t>
      </w:r>
      <w:r>
        <w:rPr>
          <w:rStyle w:val="Rimandonotaapidipagina"/>
          <w:sz w:val="22"/>
          <w:szCs w:val="22"/>
        </w:rPr>
        <w:footnoteReference w:id="67"/>
      </w:r>
      <w:r w:rsidRPr="007D2E22">
        <w:rPr>
          <w:sz w:val="22"/>
          <w:szCs w:val="22"/>
        </w:rPr>
        <w:t>.</w:t>
      </w:r>
    </w:p>
    <w:p w:rsidR="00AF35A4" w:rsidRPr="00B5455D" w:rsidRDefault="00AF35A4" w:rsidP="000E39FB">
      <w:pPr>
        <w:widowControl w:val="0"/>
        <w:ind w:firstLine="567"/>
        <w:jc w:val="both"/>
        <w:rPr>
          <w:b/>
          <w:spacing w:val="2"/>
          <w:sz w:val="22"/>
          <w:szCs w:val="22"/>
        </w:rPr>
      </w:pPr>
      <w:r w:rsidRPr="00B5455D">
        <w:rPr>
          <w:b/>
          <w:sz w:val="22"/>
          <w:szCs w:val="22"/>
        </w:rPr>
        <w:t>Importante, per molteplici aspetti, è una costituzione di Costantino del 29 aprile del 325</w:t>
      </w:r>
      <w:r w:rsidRPr="00B5455D">
        <w:rPr>
          <w:rStyle w:val="Rimandonotaapidipagina"/>
          <w:b/>
          <w:sz w:val="22"/>
          <w:szCs w:val="22"/>
        </w:rPr>
        <w:footnoteReference w:id="68"/>
      </w:r>
      <w:r w:rsidRPr="00B5455D">
        <w:rPr>
          <w:b/>
          <w:sz w:val="22"/>
          <w:szCs w:val="22"/>
        </w:rPr>
        <w:t xml:space="preserve"> riguardante la Sardegna – che poi ha avuto valore </w:t>
      </w:r>
      <w:r w:rsidRPr="00B5455D">
        <w:rPr>
          <w:b/>
          <w:sz w:val="22"/>
          <w:szCs w:val="22"/>
        </w:rPr>
        <w:lastRenderedPageBreak/>
        <w:t>generale – che protegge giuridicamente gli “affetti” dei servi</w:t>
      </w:r>
      <w:r w:rsidRPr="00B5455D">
        <w:rPr>
          <w:rStyle w:val="Rimandonotaapidipagina"/>
          <w:b/>
          <w:sz w:val="22"/>
          <w:szCs w:val="22"/>
        </w:rPr>
        <w:footnoteReference w:id="69"/>
      </w:r>
      <w:r w:rsidRPr="00B5455D">
        <w:rPr>
          <w:b/>
          <w:sz w:val="22"/>
          <w:szCs w:val="22"/>
        </w:rPr>
        <w:t>. Si tratta di alcuni episodi veramente accaduti in Sardegna</w:t>
      </w:r>
      <w:r w:rsidRPr="00B5455D">
        <w:rPr>
          <w:rStyle w:val="Rimandonotaapidipagina"/>
          <w:b/>
          <w:sz w:val="22"/>
          <w:szCs w:val="22"/>
        </w:rPr>
        <w:footnoteReference w:id="70"/>
      </w:r>
      <w:r w:rsidRPr="00B5455D">
        <w:rPr>
          <w:b/>
          <w:sz w:val="22"/>
          <w:szCs w:val="22"/>
        </w:rPr>
        <w:t>. Costantino stabilisce che le “famiglie” degli schiavi devono rimanere unite: «</w:t>
      </w:r>
      <w:r w:rsidRPr="00B5455D">
        <w:rPr>
          <w:b/>
          <w:i/>
          <w:sz w:val="22"/>
          <w:szCs w:val="22"/>
          <w:lang w:val="la-Latn"/>
        </w:rPr>
        <w:t xml:space="preserve">ut integra apud possessorem unumquemque </w:t>
      </w:r>
      <w:r w:rsidRPr="00B5455D">
        <w:rPr>
          <w:b/>
          <w:i/>
          <w:spacing w:val="2"/>
          <w:sz w:val="22"/>
          <w:szCs w:val="22"/>
          <w:lang w:val="la-Latn"/>
        </w:rPr>
        <w:t>servorum agnatio permaneret</w:t>
      </w:r>
      <w:r w:rsidRPr="00B5455D">
        <w:rPr>
          <w:b/>
          <w:spacing w:val="2"/>
          <w:sz w:val="22"/>
          <w:szCs w:val="22"/>
        </w:rPr>
        <w:t>»</w:t>
      </w:r>
      <w:r w:rsidRPr="00B5455D">
        <w:rPr>
          <w:rStyle w:val="Rimandonotaapidipagina"/>
          <w:b/>
          <w:spacing w:val="2"/>
          <w:sz w:val="22"/>
          <w:szCs w:val="22"/>
        </w:rPr>
        <w:footnoteReference w:id="71"/>
      </w:r>
      <w:r w:rsidRPr="00B5455D">
        <w:rPr>
          <w:b/>
          <w:spacing w:val="2"/>
          <w:sz w:val="22"/>
          <w:szCs w:val="22"/>
        </w:rPr>
        <w:t>.</w:t>
      </w:r>
    </w:p>
    <w:p w:rsidR="00AF35A4" w:rsidRPr="00B5455D" w:rsidRDefault="00AF35A4" w:rsidP="007D2E22">
      <w:pPr>
        <w:widowControl w:val="0"/>
        <w:ind w:firstLine="567"/>
        <w:jc w:val="both"/>
        <w:rPr>
          <w:b/>
          <w:spacing w:val="2"/>
          <w:sz w:val="22"/>
          <w:szCs w:val="22"/>
        </w:rPr>
      </w:pPr>
      <w:r w:rsidRPr="00B5455D">
        <w:rPr>
          <w:b/>
          <w:spacing w:val="2"/>
          <w:sz w:val="22"/>
          <w:szCs w:val="22"/>
        </w:rPr>
        <w:lastRenderedPageBreak/>
        <w:t>L’imperatore statuisce dunque un divieto “di separare le famiglie degli schiavi”: questa espressione è corrente in dottrina</w:t>
      </w:r>
      <w:r w:rsidRPr="00B5455D">
        <w:rPr>
          <w:rStyle w:val="Rimandonotaapidipagina"/>
          <w:b/>
          <w:spacing w:val="2"/>
          <w:sz w:val="22"/>
          <w:szCs w:val="22"/>
        </w:rPr>
        <w:footnoteReference w:id="72"/>
      </w:r>
      <w:r w:rsidRPr="00B5455D">
        <w:rPr>
          <w:b/>
          <w:spacing w:val="2"/>
          <w:sz w:val="22"/>
          <w:szCs w:val="22"/>
        </w:rPr>
        <w:t>; si deve peraltro notare</w:t>
      </w:r>
      <w:r w:rsidRPr="00B5455D">
        <w:rPr>
          <w:b/>
          <w:sz w:val="22"/>
          <w:szCs w:val="22"/>
        </w:rPr>
        <w:t xml:space="preserve"> e sottolineare che la costituzione parla di </w:t>
      </w:r>
      <w:proofErr w:type="spellStart"/>
      <w:r w:rsidRPr="00B5455D">
        <w:rPr>
          <w:b/>
          <w:i/>
          <w:sz w:val="22"/>
          <w:szCs w:val="22"/>
        </w:rPr>
        <w:t>servorum</w:t>
      </w:r>
      <w:proofErr w:type="spellEnd"/>
      <w:r w:rsidRPr="00B5455D">
        <w:rPr>
          <w:b/>
          <w:i/>
          <w:sz w:val="22"/>
          <w:szCs w:val="22"/>
        </w:rPr>
        <w:t xml:space="preserve"> </w:t>
      </w:r>
      <w:proofErr w:type="spellStart"/>
      <w:r w:rsidRPr="00B5455D">
        <w:rPr>
          <w:b/>
          <w:i/>
          <w:sz w:val="22"/>
          <w:szCs w:val="22"/>
        </w:rPr>
        <w:t>agnatio</w:t>
      </w:r>
      <w:proofErr w:type="spellEnd"/>
      <w:r w:rsidRPr="00B5455D">
        <w:rPr>
          <w:rStyle w:val="Rimandonotaapidipagina"/>
          <w:b/>
          <w:sz w:val="22"/>
          <w:szCs w:val="22"/>
        </w:rPr>
        <w:footnoteReference w:id="73"/>
      </w:r>
      <w:r w:rsidRPr="00B5455D">
        <w:rPr>
          <w:b/>
          <w:sz w:val="22"/>
          <w:szCs w:val="22"/>
        </w:rPr>
        <w:t>.</w:t>
      </w:r>
      <w:r w:rsidRPr="00B5455D">
        <w:rPr>
          <w:rStyle w:val="Rimandonotaapidipagina"/>
          <w:b/>
          <w:sz w:val="22"/>
          <w:szCs w:val="22"/>
        </w:rPr>
        <w:t xml:space="preserve"> </w:t>
      </w:r>
    </w:p>
    <w:p w:rsidR="00AF35A4" w:rsidRPr="00B5455D" w:rsidRDefault="00AF35A4" w:rsidP="007D2E22">
      <w:pPr>
        <w:widowControl w:val="0"/>
        <w:ind w:firstLine="567"/>
        <w:jc w:val="both"/>
        <w:rPr>
          <w:b/>
          <w:sz w:val="22"/>
          <w:szCs w:val="22"/>
        </w:rPr>
      </w:pPr>
      <w:r w:rsidRPr="00B5455D">
        <w:rPr>
          <w:b/>
          <w:sz w:val="22"/>
          <w:szCs w:val="22"/>
        </w:rPr>
        <w:t xml:space="preserve">Questa costituzione (indirizzata a </w:t>
      </w:r>
      <w:proofErr w:type="spellStart"/>
      <w:r w:rsidRPr="00B5455D">
        <w:rPr>
          <w:b/>
          <w:sz w:val="22"/>
          <w:szCs w:val="22"/>
        </w:rPr>
        <w:t>Gerulo</w:t>
      </w:r>
      <w:proofErr w:type="spellEnd"/>
      <w:r w:rsidRPr="00B5455D">
        <w:rPr>
          <w:b/>
          <w:sz w:val="22"/>
          <w:szCs w:val="22"/>
        </w:rPr>
        <w:t xml:space="preserve"> </w:t>
      </w:r>
      <w:r w:rsidRPr="00B5455D">
        <w:rPr>
          <w:b/>
          <w:i/>
          <w:sz w:val="22"/>
          <w:szCs w:val="22"/>
          <w:lang w:val="la-Latn"/>
        </w:rPr>
        <w:t>rationalis trium provinciarum</w:t>
      </w:r>
      <w:r w:rsidRPr="00B5455D">
        <w:rPr>
          <w:b/>
          <w:sz w:val="22"/>
          <w:szCs w:val="22"/>
        </w:rPr>
        <w:t>) riguarda i fondi patrimoniali ed enfiteutici della Sardegna. A proposito della divisione dei fondi, Costantino stabilisce che le “</w:t>
      </w:r>
      <w:proofErr w:type="spellStart"/>
      <w:r w:rsidRPr="00B5455D">
        <w:rPr>
          <w:b/>
          <w:i/>
          <w:sz w:val="22"/>
          <w:szCs w:val="22"/>
        </w:rPr>
        <w:t>adgnationes</w:t>
      </w:r>
      <w:proofErr w:type="spellEnd"/>
      <w:r w:rsidRPr="00B5455D">
        <w:rPr>
          <w:b/>
          <w:i/>
          <w:sz w:val="22"/>
          <w:szCs w:val="22"/>
        </w:rPr>
        <w:t xml:space="preserve"> </w:t>
      </w:r>
      <w:proofErr w:type="spellStart"/>
      <w:r w:rsidRPr="00B5455D">
        <w:rPr>
          <w:b/>
          <w:i/>
          <w:sz w:val="22"/>
          <w:szCs w:val="22"/>
        </w:rPr>
        <w:t>servorum</w:t>
      </w:r>
      <w:proofErr w:type="spellEnd"/>
      <w:r w:rsidRPr="00B5455D">
        <w:rPr>
          <w:b/>
          <w:sz w:val="22"/>
          <w:szCs w:val="22"/>
        </w:rPr>
        <w:t>” devono rimanere unite: «</w:t>
      </w:r>
      <w:r w:rsidRPr="00B5455D">
        <w:rPr>
          <w:b/>
          <w:i/>
          <w:sz w:val="22"/>
          <w:szCs w:val="22"/>
          <w:lang w:val="la-Latn"/>
        </w:rPr>
        <w:t>In Sardinia fundis patrimonialibus vel enfyteuticariis per diversos nunc dominos distributis oportuit sic possessionum fieri divisiones, ut integra apud possessorem unumquemque servorum agnatio permaneret</w:t>
      </w:r>
      <w:r w:rsidRPr="00B5455D">
        <w:rPr>
          <w:b/>
          <w:sz w:val="22"/>
          <w:szCs w:val="22"/>
        </w:rPr>
        <w:t>».</w:t>
      </w:r>
    </w:p>
    <w:p w:rsidR="00AF35A4" w:rsidRPr="00B5455D" w:rsidRDefault="00AF35A4" w:rsidP="007D2E22">
      <w:pPr>
        <w:ind w:firstLine="567"/>
        <w:jc w:val="both"/>
        <w:rPr>
          <w:b/>
          <w:sz w:val="22"/>
          <w:szCs w:val="22"/>
        </w:rPr>
      </w:pPr>
      <w:r w:rsidRPr="00B5455D">
        <w:rPr>
          <w:b/>
          <w:sz w:val="22"/>
          <w:szCs w:val="22"/>
        </w:rPr>
        <w:t>L’imperatore pone, a questo punto, una domanda retorica che sembrerebbe rappresentare, in realtà, la motivazione: «</w:t>
      </w:r>
      <w:r w:rsidRPr="00B5455D">
        <w:rPr>
          <w:b/>
          <w:i/>
          <w:sz w:val="22"/>
          <w:szCs w:val="22"/>
          <w:lang w:val="la-Latn"/>
        </w:rPr>
        <w:t>Quis enim ferat liberos a parentibus, a fratribus sorores, a viris coniuges segregari?</w:t>
      </w:r>
      <w:r w:rsidRPr="00B5455D">
        <w:rPr>
          <w:b/>
          <w:sz w:val="22"/>
          <w:szCs w:val="22"/>
        </w:rPr>
        <w:t xml:space="preserve">» (Chi potrebbe sopportare che vengano separati i figli dai genitori, i fratelli dalle sorelle, i mariti dalle mogli? </w:t>
      </w:r>
      <w:r w:rsidRPr="00B5455D">
        <w:rPr>
          <w:b/>
          <w:sz w:val="22"/>
          <w:szCs w:val="22"/>
        </w:rPr>
        <w:lastRenderedPageBreak/>
        <w:t xml:space="preserve">Significativo è che in questa costituzione si parla di </w:t>
      </w:r>
      <w:proofErr w:type="spellStart"/>
      <w:r w:rsidRPr="00B5455D">
        <w:rPr>
          <w:b/>
          <w:i/>
          <w:sz w:val="22"/>
          <w:szCs w:val="22"/>
        </w:rPr>
        <w:t>coniuges</w:t>
      </w:r>
      <w:proofErr w:type="spellEnd"/>
      <w:r w:rsidRPr="00B5455D">
        <w:rPr>
          <w:rStyle w:val="Rimandonotaapidipagina"/>
          <w:b/>
          <w:sz w:val="22"/>
          <w:szCs w:val="22"/>
        </w:rPr>
        <w:footnoteReference w:id="74"/>
      </w:r>
      <w:r w:rsidRPr="00B5455D">
        <w:rPr>
          <w:b/>
          <w:sz w:val="22"/>
          <w:szCs w:val="22"/>
        </w:rPr>
        <w:t>)</w:t>
      </w:r>
      <w:r w:rsidRPr="00B5455D">
        <w:rPr>
          <w:rStyle w:val="Rimandonotaapidipagina"/>
          <w:b/>
          <w:sz w:val="22"/>
          <w:szCs w:val="22"/>
        </w:rPr>
        <w:footnoteReference w:id="75"/>
      </w:r>
      <w:r w:rsidRPr="00B5455D">
        <w:rPr>
          <w:b/>
          <w:sz w:val="22"/>
          <w:szCs w:val="22"/>
        </w:rPr>
        <w:t xml:space="preserve">. </w:t>
      </w:r>
    </w:p>
    <w:p w:rsidR="00AF35A4" w:rsidRPr="00B5455D" w:rsidRDefault="00AF35A4" w:rsidP="007D2E22">
      <w:pPr>
        <w:ind w:firstLine="567"/>
        <w:jc w:val="both"/>
        <w:rPr>
          <w:b/>
          <w:sz w:val="22"/>
          <w:szCs w:val="22"/>
        </w:rPr>
      </w:pPr>
      <w:r w:rsidRPr="00B5455D">
        <w:rPr>
          <w:b/>
          <w:sz w:val="22"/>
          <w:szCs w:val="22"/>
        </w:rPr>
        <w:t>Alla fine del testo vi è un’esortazione a vigilare affinché si ponga fine alle questioni riguardanti la separazione degli “affetti” dei servi: «[...]</w:t>
      </w:r>
      <w:r w:rsidRPr="00B5455D">
        <w:rPr>
          <w:b/>
          <w:i/>
          <w:sz w:val="22"/>
          <w:szCs w:val="22"/>
        </w:rPr>
        <w:t xml:space="preserve"> </w:t>
      </w:r>
      <w:r w:rsidRPr="00B5455D">
        <w:rPr>
          <w:b/>
          <w:i/>
          <w:sz w:val="22"/>
          <w:szCs w:val="22"/>
          <w:lang w:val="la-Latn"/>
        </w:rPr>
        <w:t>et invigila, ne per provinciam aliqua posthac querella super divisis mancipiorum affectibus perseveret</w:t>
      </w:r>
      <w:r w:rsidRPr="00B5455D">
        <w:rPr>
          <w:b/>
          <w:sz w:val="22"/>
          <w:szCs w:val="22"/>
        </w:rPr>
        <w:t>»</w:t>
      </w:r>
      <w:r w:rsidRPr="00B5455D">
        <w:rPr>
          <w:rStyle w:val="Rimandonotaapidipagina"/>
          <w:b/>
          <w:sz w:val="22"/>
          <w:szCs w:val="22"/>
        </w:rPr>
        <w:footnoteReference w:id="76"/>
      </w:r>
      <w:r w:rsidRPr="00B5455D">
        <w:rPr>
          <w:b/>
          <w:sz w:val="22"/>
          <w:szCs w:val="22"/>
        </w:rPr>
        <w:t>.</w:t>
      </w:r>
    </w:p>
    <w:p w:rsidR="00AF35A4" w:rsidRPr="00B5455D" w:rsidRDefault="00AF35A4" w:rsidP="00FA5639">
      <w:pPr>
        <w:widowControl w:val="0"/>
        <w:ind w:firstLine="567"/>
        <w:jc w:val="both"/>
        <w:rPr>
          <w:b/>
          <w:sz w:val="22"/>
          <w:szCs w:val="22"/>
        </w:rPr>
      </w:pPr>
      <w:r w:rsidRPr="00B5455D">
        <w:rPr>
          <w:b/>
          <w:sz w:val="22"/>
          <w:szCs w:val="22"/>
        </w:rPr>
        <w:lastRenderedPageBreak/>
        <w:t xml:space="preserve">Questa costituzione (inserita nel titolo </w:t>
      </w:r>
      <w:r w:rsidRPr="00B5455D">
        <w:rPr>
          <w:b/>
          <w:i/>
          <w:sz w:val="22"/>
          <w:szCs w:val="22"/>
          <w:lang w:val="la-Latn"/>
        </w:rPr>
        <w:t>de communi dividundo</w:t>
      </w:r>
      <w:r w:rsidRPr="00B5455D">
        <w:rPr>
          <w:b/>
          <w:sz w:val="22"/>
          <w:szCs w:val="22"/>
          <w:lang w:val="la-Latn"/>
        </w:rPr>
        <w:t xml:space="preserve"> del </w:t>
      </w:r>
      <w:r w:rsidRPr="00B5455D">
        <w:rPr>
          <w:b/>
          <w:i/>
          <w:sz w:val="22"/>
          <w:szCs w:val="22"/>
          <w:lang w:val="la-Latn"/>
        </w:rPr>
        <w:t>Codex Theodosianus</w:t>
      </w:r>
      <w:r w:rsidRPr="00B5455D">
        <w:rPr>
          <w:b/>
          <w:sz w:val="22"/>
          <w:szCs w:val="22"/>
          <w:lang w:val="la-Latn"/>
        </w:rPr>
        <w:t>)</w:t>
      </w:r>
      <w:r w:rsidRPr="00B5455D">
        <w:rPr>
          <w:b/>
          <w:sz w:val="22"/>
          <w:szCs w:val="22"/>
        </w:rPr>
        <w:t xml:space="preserve"> è accolta anche nel </w:t>
      </w:r>
      <w:r w:rsidRPr="00B5455D">
        <w:rPr>
          <w:b/>
          <w:i/>
          <w:sz w:val="22"/>
          <w:szCs w:val="22"/>
          <w:lang w:val="la-Latn"/>
        </w:rPr>
        <w:t>Codex Iustinianus</w:t>
      </w:r>
      <w:r w:rsidRPr="00B5455D">
        <w:rPr>
          <w:b/>
          <w:sz w:val="22"/>
          <w:szCs w:val="22"/>
        </w:rPr>
        <w:t xml:space="preserve"> (titolo </w:t>
      </w:r>
      <w:r w:rsidRPr="00B5455D">
        <w:rPr>
          <w:b/>
          <w:i/>
          <w:sz w:val="22"/>
          <w:szCs w:val="22"/>
          <w:lang w:val="la-Latn"/>
        </w:rPr>
        <w:t>communia utriusque iudicii tam familiae erciscundae quam communi dividundo</w:t>
      </w:r>
      <w:r w:rsidRPr="00B5455D">
        <w:rPr>
          <w:b/>
          <w:sz w:val="22"/>
          <w:szCs w:val="22"/>
        </w:rPr>
        <w:t>) con alcune variazioni: tra l’altro, non contiene più il riferimento alla Sardegna</w:t>
      </w:r>
      <w:r w:rsidRPr="00B5455D">
        <w:rPr>
          <w:rStyle w:val="Rimandonotaapidipagina"/>
          <w:b/>
          <w:sz w:val="22"/>
          <w:szCs w:val="22"/>
        </w:rPr>
        <w:footnoteReference w:id="77"/>
      </w:r>
      <w:r w:rsidRPr="00B5455D">
        <w:rPr>
          <w:b/>
          <w:sz w:val="22"/>
          <w:szCs w:val="22"/>
        </w:rPr>
        <w:t xml:space="preserve">. </w:t>
      </w:r>
    </w:p>
    <w:p w:rsidR="00AF35A4" w:rsidRPr="00B5455D" w:rsidRDefault="00AF35A4" w:rsidP="00FA5639">
      <w:pPr>
        <w:widowControl w:val="0"/>
        <w:ind w:firstLine="567"/>
        <w:jc w:val="both"/>
        <w:rPr>
          <w:b/>
          <w:sz w:val="22"/>
          <w:szCs w:val="22"/>
        </w:rPr>
      </w:pPr>
      <w:r w:rsidRPr="00B5455D">
        <w:rPr>
          <w:b/>
          <w:sz w:val="22"/>
          <w:szCs w:val="22"/>
        </w:rPr>
        <w:t>L’esempio di umanità dato dall’imperatore Costantino in Sardegna</w:t>
      </w:r>
      <w:r w:rsidRPr="00B5455D">
        <w:rPr>
          <w:rStyle w:val="Rimandonotaapidipagina"/>
          <w:b/>
          <w:sz w:val="22"/>
          <w:szCs w:val="22"/>
        </w:rPr>
        <w:footnoteReference w:id="78"/>
      </w:r>
      <w:r w:rsidRPr="00B5455D">
        <w:rPr>
          <w:b/>
          <w:sz w:val="22"/>
          <w:szCs w:val="22"/>
        </w:rPr>
        <w:t xml:space="preserve"> si estende poi a tutto </w:t>
      </w:r>
      <w:proofErr w:type="spellStart"/>
      <w:r w:rsidRPr="00B5455D">
        <w:rPr>
          <w:b/>
          <w:sz w:val="22"/>
          <w:szCs w:val="22"/>
        </w:rPr>
        <w:t>l’orbe</w:t>
      </w:r>
      <w:proofErr w:type="spellEnd"/>
      <w:r w:rsidRPr="00B5455D">
        <w:rPr>
          <w:b/>
          <w:sz w:val="22"/>
          <w:szCs w:val="22"/>
        </w:rPr>
        <w:t xml:space="preserve"> romano, attraverso le codificazioni (e anche, a mio avviso, </w:t>
      </w:r>
      <w:r w:rsidRPr="00B5455D">
        <w:rPr>
          <w:b/>
          <w:sz w:val="22"/>
          <w:szCs w:val="22"/>
        </w:rPr>
        <w:lastRenderedPageBreak/>
        <w:t>proprio attraverso il diritto naturale!</w:t>
      </w:r>
      <w:r w:rsidRPr="00B5455D">
        <w:rPr>
          <w:rStyle w:val="Rimandonotaapidipagina"/>
          <w:b/>
          <w:sz w:val="22"/>
          <w:szCs w:val="22"/>
        </w:rPr>
        <w:footnoteReference w:id="79"/>
      </w:r>
      <w:r w:rsidRPr="00B5455D">
        <w:rPr>
          <w:b/>
          <w:sz w:val="22"/>
          <w:szCs w:val="22"/>
        </w:rPr>
        <w:t>)</w:t>
      </w:r>
      <w:r w:rsidRPr="00B5455D">
        <w:rPr>
          <w:rStyle w:val="Rimandonotaapidipagina"/>
          <w:b/>
          <w:sz w:val="22"/>
          <w:szCs w:val="22"/>
        </w:rPr>
        <w:footnoteReference w:id="80"/>
      </w:r>
      <w:r w:rsidRPr="00B5455D">
        <w:rPr>
          <w:b/>
          <w:sz w:val="22"/>
          <w:szCs w:val="22"/>
        </w:rPr>
        <w:t>.</w:t>
      </w:r>
    </w:p>
    <w:p w:rsidR="00AF35A4" w:rsidRPr="00B5455D" w:rsidRDefault="00AF35A4" w:rsidP="007D2E22">
      <w:pPr>
        <w:widowControl w:val="0"/>
        <w:tabs>
          <w:tab w:val="left" w:pos="624"/>
        </w:tabs>
        <w:ind w:firstLine="567"/>
        <w:jc w:val="both"/>
        <w:rPr>
          <w:b/>
          <w:sz w:val="22"/>
          <w:szCs w:val="22"/>
        </w:rPr>
      </w:pPr>
      <w:r w:rsidRPr="00B5455D">
        <w:rPr>
          <w:b/>
          <w:sz w:val="22"/>
          <w:szCs w:val="22"/>
        </w:rPr>
        <w:t xml:space="preserve">Voglio richiamare la </w:t>
      </w:r>
      <w:proofErr w:type="spellStart"/>
      <w:r w:rsidRPr="00B5455D">
        <w:rPr>
          <w:b/>
          <w:i/>
          <w:sz w:val="22"/>
          <w:szCs w:val="22"/>
        </w:rPr>
        <w:t>humanitatis</w:t>
      </w:r>
      <w:proofErr w:type="spellEnd"/>
      <w:r w:rsidRPr="00B5455D">
        <w:rPr>
          <w:b/>
          <w:i/>
          <w:sz w:val="22"/>
          <w:szCs w:val="22"/>
        </w:rPr>
        <w:t xml:space="preserve"> ratio</w:t>
      </w:r>
      <w:r w:rsidRPr="00B5455D">
        <w:rPr>
          <w:b/>
          <w:sz w:val="22"/>
          <w:szCs w:val="22"/>
        </w:rPr>
        <w:t xml:space="preserve"> che viene connessa dall’imperatore Costantino allo </w:t>
      </w:r>
      <w:proofErr w:type="spellStart"/>
      <w:r w:rsidRPr="00B5455D">
        <w:rPr>
          <w:b/>
          <w:i/>
          <w:sz w:val="22"/>
          <w:szCs w:val="22"/>
        </w:rPr>
        <w:t>ius</w:t>
      </w:r>
      <w:proofErr w:type="spellEnd"/>
      <w:r w:rsidRPr="00B5455D">
        <w:rPr>
          <w:b/>
          <w:i/>
          <w:sz w:val="22"/>
          <w:szCs w:val="22"/>
        </w:rPr>
        <w:t xml:space="preserve"> </w:t>
      </w:r>
      <w:proofErr w:type="spellStart"/>
      <w:r w:rsidRPr="00B5455D">
        <w:rPr>
          <w:b/>
          <w:i/>
          <w:sz w:val="22"/>
          <w:szCs w:val="22"/>
        </w:rPr>
        <w:t>naturae</w:t>
      </w:r>
      <w:proofErr w:type="spellEnd"/>
      <w:r w:rsidRPr="00B5455D">
        <w:rPr>
          <w:rStyle w:val="Rimandonotaapidipagina"/>
          <w:b/>
          <w:sz w:val="22"/>
          <w:szCs w:val="22"/>
        </w:rPr>
        <w:footnoteReference w:id="81"/>
      </w:r>
      <w:r w:rsidRPr="00B5455D">
        <w:rPr>
          <w:b/>
          <w:sz w:val="22"/>
          <w:szCs w:val="22"/>
        </w:rPr>
        <w:t xml:space="preserve">. </w:t>
      </w:r>
      <w:r w:rsidRPr="00B5455D">
        <w:rPr>
          <w:b/>
          <w:sz w:val="22"/>
          <w:szCs w:val="22"/>
        </w:rPr>
        <w:lastRenderedPageBreak/>
        <w:t xml:space="preserve">Costantino adopera più volte il termine </w:t>
      </w:r>
      <w:proofErr w:type="spellStart"/>
      <w:r w:rsidRPr="00B5455D">
        <w:rPr>
          <w:b/>
          <w:i/>
          <w:sz w:val="22"/>
          <w:szCs w:val="22"/>
        </w:rPr>
        <w:t>humanitas</w:t>
      </w:r>
      <w:proofErr w:type="spellEnd"/>
      <w:r w:rsidRPr="00B5455D">
        <w:rPr>
          <w:b/>
          <w:i/>
          <w:sz w:val="22"/>
          <w:szCs w:val="22"/>
        </w:rPr>
        <w:t xml:space="preserve"> </w:t>
      </w:r>
      <w:r w:rsidRPr="00B5455D">
        <w:rPr>
          <w:b/>
          <w:sz w:val="22"/>
          <w:szCs w:val="22"/>
        </w:rPr>
        <w:t xml:space="preserve">nelle costituzioni. Giustiniano, a proposito di Costantino, sottolineerà il rapporto tra </w:t>
      </w:r>
      <w:proofErr w:type="spellStart"/>
      <w:r w:rsidRPr="00B5455D">
        <w:rPr>
          <w:b/>
          <w:i/>
          <w:sz w:val="22"/>
          <w:szCs w:val="22"/>
        </w:rPr>
        <w:t>naturalium</w:t>
      </w:r>
      <w:proofErr w:type="spellEnd"/>
      <w:r w:rsidRPr="00B5455D">
        <w:rPr>
          <w:b/>
          <w:i/>
          <w:sz w:val="22"/>
          <w:szCs w:val="22"/>
        </w:rPr>
        <w:t xml:space="preserve"> </w:t>
      </w:r>
      <w:proofErr w:type="spellStart"/>
      <w:r w:rsidRPr="00B5455D">
        <w:rPr>
          <w:b/>
          <w:i/>
          <w:sz w:val="22"/>
          <w:szCs w:val="22"/>
        </w:rPr>
        <w:t>nomen</w:t>
      </w:r>
      <w:proofErr w:type="spellEnd"/>
      <w:r w:rsidRPr="00B5455D">
        <w:rPr>
          <w:b/>
          <w:sz w:val="22"/>
          <w:szCs w:val="22"/>
        </w:rPr>
        <w:t xml:space="preserve"> e </w:t>
      </w:r>
      <w:proofErr w:type="spellStart"/>
      <w:r w:rsidRPr="00B5455D">
        <w:rPr>
          <w:b/>
          <w:i/>
          <w:sz w:val="22"/>
          <w:szCs w:val="22"/>
        </w:rPr>
        <w:t>humanitas</w:t>
      </w:r>
      <w:proofErr w:type="spellEnd"/>
      <w:r w:rsidRPr="00B5455D">
        <w:rPr>
          <w:rStyle w:val="Rimandonotaapidipagina"/>
          <w:b/>
          <w:spacing w:val="2"/>
          <w:sz w:val="22"/>
          <w:szCs w:val="22"/>
        </w:rPr>
        <w:footnoteReference w:id="82"/>
      </w:r>
      <w:r w:rsidRPr="00B5455D">
        <w:rPr>
          <w:b/>
          <w:sz w:val="22"/>
          <w:szCs w:val="22"/>
        </w:rPr>
        <w:t>.</w:t>
      </w:r>
    </w:p>
    <w:p w:rsidR="00AF35A4" w:rsidRPr="00B5455D" w:rsidRDefault="00AF35A4" w:rsidP="000E39FB">
      <w:pPr>
        <w:widowControl w:val="0"/>
        <w:tabs>
          <w:tab w:val="left" w:pos="624"/>
        </w:tabs>
        <w:ind w:firstLine="567"/>
        <w:jc w:val="both"/>
        <w:rPr>
          <w:b/>
          <w:sz w:val="22"/>
          <w:szCs w:val="22"/>
        </w:rPr>
      </w:pPr>
      <w:r w:rsidRPr="00B5455D">
        <w:rPr>
          <w:b/>
          <w:sz w:val="22"/>
          <w:szCs w:val="22"/>
        </w:rPr>
        <w:t xml:space="preserve">A partire da Costantino si guarda all’unione tra schiavi e con schiavi e si attribuisce </w:t>
      </w:r>
      <w:r w:rsidRPr="00B5455D">
        <w:rPr>
          <w:b/>
          <w:spacing w:val="-3"/>
          <w:sz w:val="22"/>
          <w:szCs w:val="22"/>
        </w:rPr>
        <w:t>un riconoscimento delle “unioni” servili</w:t>
      </w:r>
      <w:r w:rsidRPr="00B5455D">
        <w:rPr>
          <w:b/>
          <w:sz w:val="22"/>
          <w:szCs w:val="22"/>
        </w:rPr>
        <w:t xml:space="preserve">, stabilendo una connessione fra il concetto di </w:t>
      </w:r>
      <w:proofErr w:type="spellStart"/>
      <w:r w:rsidRPr="00B5455D">
        <w:rPr>
          <w:b/>
          <w:i/>
          <w:sz w:val="22"/>
          <w:szCs w:val="22"/>
        </w:rPr>
        <w:t>ius</w:t>
      </w:r>
      <w:proofErr w:type="spellEnd"/>
      <w:r w:rsidRPr="00B5455D">
        <w:rPr>
          <w:b/>
          <w:i/>
          <w:sz w:val="22"/>
          <w:szCs w:val="22"/>
        </w:rPr>
        <w:t xml:space="preserve"> </w:t>
      </w:r>
      <w:proofErr w:type="spellStart"/>
      <w:r w:rsidRPr="00B5455D">
        <w:rPr>
          <w:b/>
          <w:i/>
          <w:sz w:val="22"/>
          <w:szCs w:val="22"/>
        </w:rPr>
        <w:t>naturae</w:t>
      </w:r>
      <w:proofErr w:type="spellEnd"/>
      <w:r w:rsidRPr="00B5455D">
        <w:rPr>
          <w:b/>
          <w:sz w:val="22"/>
          <w:szCs w:val="22"/>
        </w:rPr>
        <w:t xml:space="preserve"> e quello di </w:t>
      </w:r>
      <w:proofErr w:type="spellStart"/>
      <w:r w:rsidRPr="00B5455D">
        <w:rPr>
          <w:b/>
          <w:i/>
          <w:sz w:val="22"/>
          <w:szCs w:val="22"/>
        </w:rPr>
        <w:t>humanitatis</w:t>
      </w:r>
      <w:proofErr w:type="spellEnd"/>
      <w:r w:rsidRPr="00B5455D">
        <w:rPr>
          <w:b/>
          <w:i/>
          <w:sz w:val="22"/>
          <w:szCs w:val="22"/>
        </w:rPr>
        <w:t xml:space="preserve"> ratio</w:t>
      </w:r>
      <w:r w:rsidRPr="00B5455D">
        <w:rPr>
          <w:b/>
          <w:sz w:val="22"/>
          <w:szCs w:val="22"/>
        </w:rPr>
        <w:t xml:space="preserve">, concetti di grande rilevanza per la giurisprudenza romana in generale e, soprattutto, per </w:t>
      </w:r>
      <w:proofErr w:type="spellStart"/>
      <w:r w:rsidRPr="00B5455D">
        <w:rPr>
          <w:b/>
          <w:sz w:val="22"/>
          <w:szCs w:val="22"/>
        </w:rPr>
        <w:t>Ulpiano</w:t>
      </w:r>
      <w:proofErr w:type="spellEnd"/>
      <w:r w:rsidRPr="00B5455D">
        <w:rPr>
          <w:b/>
          <w:spacing w:val="-3"/>
          <w:sz w:val="22"/>
          <w:szCs w:val="22"/>
        </w:rPr>
        <w:t>.</w:t>
      </w:r>
      <w:r w:rsidRPr="00B5455D">
        <w:rPr>
          <w:b/>
          <w:sz w:val="22"/>
          <w:szCs w:val="22"/>
        </w:rPr>
        <w:t xml:space="preserve"> È lo stesso Giustiniano che attribuisce a Costantino la capacità di dare attuazione a importanti innovazioni di grande umanità ma nel solco della tradizione</w:t>
      </w:r>
      <w:r w:rsidRPr="00B5455D">
        <w:rPr>
          <w:rStyle w:val="Rimandonotaapidipagina"/>
          <w:b/>
          <w:sz w:val="22"/>
          <w:szCs w:val="22"/>
        </w:rPr>
        <w:footnoteReference w:id="83"/>
      </w:r>
      <w:r w:rsidRPr="00B5455D">
        <w:rPr>
          <w:b/>
          <w:sz w:val="22"/>
          <w:szCs w:val="22"/>
        </w:rPr>
        <w:t>. L’analisi del linguaggio costantiniano riguardante le famiglie dei servi ci consente di confermare e di ribadire la piena considerazione, da parte di Costantino, del matrimonio di diritto naturale</w:t>
      </w:r>
      <w:r w:rsidRPr="00B5455D">
        <w:rPr>
          <w:rStyle w:val="Rimandonotaapidipagina"/>
          <w:b/>
          <w:spacing w:val="2"/>
          <w:sz w:val="22"/>
          <w:szCs w:val="22"/>
        </w:rPr>
        <w:footnoteReference w:id="84"/>
      </w:r>
      <w:r w:rsidRPr="00B5455D">
        <w:rPr>
          <w:b/>
          <w:sz w:val="22"/>
          <w:szCs w:val="22"/>
        </w:rPr>
        <w:t xml:space="preserve">. </w:t>
      </w:r>
    </w:p>
    <w:p w:rsidR="00AF35A4" w:rsidRPr="00B5455D" w:rsidRDefault="00AF35A4" w:rsidP="00FA5639">
      <w:pPr>
        <w:widowControl w:val="0"/>
        <w:ind w:firstLine="567"/>
        <w:jc w:val="both"/>
        <w:rPr>
          <w:b/>
          <w:sz w:val="22"/>
          <w:szCs w:val="22"/>
        </w:rPr>
      </w:pPr>
      <w:r w:rsidRPr="00B5455D">
        <w:rPr>
          <w:b/>
          <w:spacing w:val="-2"/>
          <w:sz w:val="22"/>
          <w:szCs w:val="22"/>
        </w:rPr>
        <w:lastRenderedPageBreak/>
        <w:t xml:space="preserve">Un riconoscimento giuridico, e non soltanto “umano”, viene dato da Costantino alle unioni servili, dunque, anche sulla scia della giurisprudenza romana e in particolare del pensiero di </w:t>
      </w:r>
      <w:proofErr w:type="spellStart"/>
      <w:r w:rsidRPr="00B5455D">
        <w:rPr>
          <w:b/>
          <w:spacing w:val="-2"/>
          <w:sz w:val="22"/>
          <w:szCs w:val="22"/>
        </w:rPr>
        <w:t>Ulpiano</w:t>
      </w:r>
      <w:proofErr w:type="spellEnd"/>
      <w:r w:rsidRPr="00B5455D">
        <w:rPr>
          <w:b/>
          <w:spacing w:val="-2"/>
          <w:sz w:val="22"/>
          <w:szCs w:val="22"/>
        </w:rPr>
        <w:t>. Valore e conseguenze giuridiche del rapporto non consentono che per queste unioni si parli di un rapporto di “mero fatto” (v.</w:t>
      </w:r>
      <w:r w:rsidRPr="00B5455D">
        <w:rPr>
          <w:b/>
          <w:sz w:val="22"/>
          <w:szCs w:val="22"/>
        </w:rPr>
        <w:t xml:space="preserve"> </w:t>
      </w:r>
      <w:r w:rsidRPr="00B5455D">
        <w:rPr>
          <w:b/>
          <w:i/>
          <w:sz w:val="22"/>
          <w:szCs w:val="22"/>
          <w:lang w:val="la-Latn"/>
        </w:rPr>
        <w:t>supra</w:t>
      </w:r>
      <w:r w:rsidRPr="00B5455D">
        <w:rPr>
          <w:b/>
          <w:sz w:val="22"/>
          <w:szCs w:val="22"/>
        </w:rPr>
        <w:t>)</w:t>
      </w:r>
      <w:r w:rsidRPr="00B5455D">
        <w:rPr>
          <w:rStyle w:val="Rimandonotaapidipagina"/>
          <w:b/>
          <w:spacing w:val="2"/>
          <w:sz w:val="22"/>
          <w:szCs w:val="22"/>
        </w:rPr>
        <w:t xml:space="preserve"> </w:t>
      </w:r>
      <w:r w:rsidRPr="00B5455D">
        <w:rPr>
          <w:rStyle w:val="Rimandonotaapidipagina"/>
          <w:b/>
          <w:spacing w:val="2"/>
          <w:sz w:val="22"/>
          <w:szCs w:val="22"/>
        </w:rPr>
        <w:footnoteReference w:id="85"/>
      </w:r>
      <w:r w:rsidRPr="00B5455D">
        <w:rPr>
          <w:b/>
          <w:sz w:val="22"/>
          <w:szCs w:val="22"/>
        </w:rPr>
        <w:t xml:space="preserve">. </w:t>
      </w:r>
    </w:p>
    <w:p w:rsidR="00AF35A4" w:rsidRPr="00B5455D" w:rsidRDefault="00AF35A4" w:rsidP="000E39FB">
      <w:pPr>
        <w:widowControl w:val="0"/>
        <w:ind w:firstLine="567"/>
        <w:jc w:val="both"/>
        <w:rPr>
          <w:b/>
          <w:sz w:val="22"/>
          <w:szCs w:val="22"/>
        </w:rPr>
      </w:pPr>
      <w:r w:rsidRPr="00B5455D">
        <w:rPr>
          <w:b/>
          <w:sz w:val="22"/>
          <w:szCs w:val="22"/>
        </w:rPr>
        <w:t>Già Diocleziano, il quale ha «segnato l’inizio della politica imperiale tendente ad unificare l’istituto del matrimonio in tutto l’impero»</w:t>
      </w:r>
      <w:r w:rsidRPr="00B5455D">
        <w:rPr>
          <w:rStyle w:val="Rimandonotaapidipagina"/>
          <w:b/>
          <w:sz w:val="22"/>
          <w:szCs w:val="22"/>
        </w:rPr>
        <w:footnoteReference w:id="86"/>
      </w:r>
      <w:r w:rsidRPr="00B5455D">
        <w:rPr>
          <w:b/>
          <w:sz w:val="22"/>
          <w:szCs w:val="22"/>
        </w:rPr>
        <w:t xml:space="preserve">, nella nota costituzione del 295 adopera due volte il termine </w:t>
      </w:r>
      <w:r w:rsidRPr="00B5455D">
        <w:rPr>
          <w:b/>
          <w:i/>
          <w:sz w:val="22"/>
          <w:szCs w:val="22"/>
          <w:lang w:val="la-Latn"/>
        </w:rPr>
        <w:t>conubium</w:t>
      </w:r>
      <w:r w:rsidRPr="00B5455D">
        <w:rPr>
          <w:b/>
          <w:sz w:val="22"/>
          <w:szCs w:val="22"/>
        </w:rPr>
        <w:t xml:space="preserve"> nel significato di matrimonio: «</w:t>
      </w:r>
      <w:r w:rsidRPr="00B5455D">
        <w:rPr>
          <w:b/>
          <w:i/>
          <w:sz w:val="22"/>
          <w:szCs w:val="22"/>
          <w:lang w:val="la-Latn"/>
        </w:rPr>
        <w:t xml:space="preserve">cum pecudum ac ferarum promiscuo ritu ad inlicita conubia </w:t>
      </w:r>
      <w:r w:rsidRPr="00B5455D">
        <w:rPr>
          <w:b/>
          <w:iCs/>
          <w:sz w:val="22"/>
          <w:szCs w:val="22"/>
          <w:lang w:val="la-Latn"/>
        </w:rPr>
        <w:t xml:space="preserve">[…] </w:t>
      </w:r>
      <w:r w:rsidRPr="00B5455D">
        <w:rPr>
          <w:b/>
          <w:i/>
          <w:sz w:val="22"/>
          <w:szCs w:val="22"/>
          <w:lang w:val="la-Latn"/>
        </w:rPr>
        <w:t>inruerint</w:t>
      </w:r>
      <w:r w:rsidRPr="00B5455D">
        <w:rPr>
          <w:b/>
          <w:sz w:val="22"/>
          <w:szCs w:val="22"/>
          <w:lang w:val="la-Latn"/>
        </w:rPr>
        <w:t>»</w:t>
      </w:r>
      <w:r w:rsidRPr="00B5455D">
        <w:rPr>
          <w:rStyle w:val="Rimandonotaapidipagina"/>
          <w:b/>
          <w:sz w:val="22"/>
          <w:szCs w:val="22"/>
          <w:lang w:val="la-Latn"/>
        </w:rPr>
        <w:footnoteReference w:id="87"/>
      </w:r>
      <w:r w:rsidRPr="00B5455D">
        <w:rPr>
          <w:b/>
          <w:sz w:val="22"/>
          <w:szCs w:val="22"/>
          <w:lang w:val="la-Latn"/>
        </w:rPr>
        <w:t>; «</w:t>
      </w:r>
      <w:r w:rsidRPr="00B5455D">
        <w:rPr>
          <w:b/>
          <w:i/>
          <w:sz w:val="22"/>
          <w:szCs w:val="22"/>
          <w:lang w:val="la-Latn"/>
        </w:rPr>
        <w:t>sed posthac religionem sanctitatemque in conubis copulandis volumus ab unoquoque servari disciplinam legesque Romanas meminerint pertinere et eas tantum sciant nuptias licitas, quae sunt Romano iure permissae</w:t>
      </w:r>
      <w:r w:rsidRPr="00B5455D">
        <w:rPr>
          <w:b/>
          <w:sz w:val="22"/>
          <w:szCs w:val="22"/>
        </w:rPr>
        <w:t>»</w:t>
      </w:r>
      <w:r w:rsidRPr="00B5455D">
        <w:rPr>
          <w:rStyle w:val="Rimandonotaapidipagina"/>
          <w:b/>
          <w:sz w:val="22"/>
          <w:szCs w:val="22"/>
        </w:rPr>
        <w:footnoteReference w:id="88"/>
      </w:r>
      <w:r w:rsidRPr="00B5455D">
        <w:rPr>
          <w:b/>
          <w:sz w:val="22"/>
          <w:szCs w:val="22"/>
        </w:rPr>
        <w:t xml:space="preserve">. Il termine </w:t>
      </w:r>
      <w:r w:rsidRPr="00B5455D">
        <w:rPr>
          <w:b/>
          <w:i/>
          <w:sz w:val="22"/>
          <w:szCs w:val="22"/>
          <w:lang w:val="la-Latn"/>
        </w:rPr>
        <w:t>conubium</w:t>
      </w:r>
      <w:r w:rsidRPr="00B5455D">
        <w:rPr>
          <w:b/>
          <w:sz w:val="22"/>
          <w:szCs w:val="22"/>
        </w:rPr>
        <w:t xml:space="preserve"> è dunque utilizzato a proposito della differenza tra le regole che disciplinano gli accoppiamenti degli esseri umani e il </w:t>
      </w:r>
      <w:r w:rsidRPr="00B5455D">
        <w:rPr>
          <w:b/>
          <w:i/>
          <w:sz w:val="22"/>
          <w:szCs w:val="22"/>
          <w:lang w:val="la-Latn"/>
        </w:rPr>
        <w:t>ritus pecudum ac ferarum</w:t>
      </w:r>
      <w:r w:rsidRPr="00B5455D">
        <w:rPr>
          <w:rStyle w:val="Rimandonotaapidipagina"/>
          <w:b/>
          <w:sz w:val="22"/>
          <w:szCs w:val="22"/>
        </w:rPr>
        <w:footnoteReference w:id="89"/>
      </w:r>
      <w:r w:rsidRPr="00B5455D">
        <w:rPr>
          <w:b/>
          <w:sz w:val="22"/>
          <w:szCs w:val="22"/>
        </w:rPr>
        <w:t xml:space="preserve">. Diocleziano utilizza </w:t>
      </w:r>
      <w:r w:rsidRPr="00B5455D">
        <w:rPr>
          <w:b/>
          <w:sz w:val="22"/>
          <w:szCs w:val="22"/>
        </w:rPr>
        <w:lastRenderedPageBreak/>
        <w:t xml:space="preserve">il concetto di </w:t>
      </w:r>
      <w:r w:rsidRPr="00B5455D">
        <w:rPr>
          <w:b/>
          <w:i/>
          <w:sz w:val="22"/>
          <w:szCs w:val="22"/>
          <w:lang w:val="la-Latn"/>
        </w:rPr>
        <w:t>ius Romanum</w:t>
      </w:r>
      <w:r w:rsidRPr="00B5455D">
        <w:rPr>
          <w:b/>
          <w:sz w:val="22"/>
          <w:szCs w:val="22"/>
        </w:rPr>
        <w:t xml:space="preserve"> in stretta connessione con gli antichi valori religiosi, e proprio in riferimento al matrimonio: con il fine di riaffermare tali valori nei confronti di tutti (</w:t>
      </w:r>
      <w:r w:rsidRPr="00B5455D">
        <w:rPr>
          <w:b/>
          <w:i/>
          <w:sz w:val="22"/>
          <w:szCs w:val="22"/>
          <w:lang w:val="la-Latn"/>
        </w:rPr>
        <w:t>cuncti</w:t>
      </w:r>
      <w:r w:rsidRPr="00B5455D">
        <w:rPr>
          <w:b/>
          <w:sz w:val="22"/>
          <w:szCs w:val="22"/>
          <w:lang w:val="la-Latn"/>
        </w:rPr>
        <w:t xml:space="preserve"> </w:t>
      </w:r>
      <w:r w:rsidRPr="00B5455D">
        <w:rPr>
          <w:b/>
          <w:i/>
          <w:sz w:val="22"/>
          <w:szCs w:val="22"/>
          <w:lang w:val="la-Latn"/>
        </w:rPr>
        <w:t>sub imperio nostro agentes</w:t>
      </w:r>
      <w:r w:rsidRPr="00B5455D">
        <w:rPr>
          <w:b/>
          <w:sz w:val="22"/>
          <w:szCs w:val="22"/>
        </w:rPr>
        <w:t xml:space="preserve">) e con ciò ottenere una completa unificazione giuridica. Quindi si rivolge non soltanto ai cittadini romani ma a </w:t>
      </w:r>
      <w:r w:rsidRPr="00B5455D">
        <w:rPr>
          <w:b/>
          <w:i/>
          <w:sz w:val="22"/>
          <w:szCs w:val="22"/>
          <w:lang w:val="la-Latn"/>
        </w:rPr>
        <w:t>cuncti sub imperio nostro agentes</w:t>
      </w:r>
      <w:r w:rsidRPr="00B5455D">
        <w:rPr>
          <w:b/>
          <w:i/>
          <w:sz w:val="22"/>
          <w:szCs w:val="22"/>
        </w:rPr>
        <w:t xml:space="preserve"> </w:t>
      </w:r>
      <w:r w:rsidRPr="00B5455D">
        <w:rPr>
          <w:b/>
          <w:sz w:val="22"/>
          <w:szCs w:val="22"/>
        </w:rPr>
        <w:t>e dunque anche a popolazioni barbariche.</w:t>
      </w:r>
    </w:p>
    <w:p w:rsidR="00AF35A4" w:rsidRPr="00B5455D" w:rsidRDefault="00AF35A4" w:rsidP="00DF2F6D">
      <w:pPr>
        <w:ind w:firstLine="567"/>
        <w:jc w:val="both"/>
        <w:rPr>
          <w:b/>
          <w:sz w:val="22"/>
          <w:szCs w:val="22"/>
        </w:rPr>
      </w:pPr>
      <w:r w:rsidRPr="00B5455D">
        <w:rPr>
          <w:b/>
          <w:sz w:val="22"/>
          <w:szCs w:val="22"/>
        </w:rPr>
        <w:t xml:space="preserve">Si tratta dell’editto del 295 sugli impedimenti matrimoniali, uno dei pochi (anzi l’unico, per quanto riguarda la materia ‘privatistica’) che ci siano pervenuti di questo imperatore; Diocleziano, come è noto, ricorse di rado a leggi generali in materia ‘privatistica’, su cui intervenne piuttosto con rescritti. Il favore degli Dei immortali per il </w:t>
      </w:r>
      <w:r w:rsidRPr="00B5455D">
        <w:rPr>
          <w:b/>
          <w:i/>
          <w:sz w:val="22"/>
          <w:szCs w:val="22"/>
          <w:lang w:val="la-Latn"/>
        </w:rPr>
        <w:t>nomen Romanum</w:t>
      </w:r>
      <w:r w:rsidRPr="00B5455D">
        <w:rPr>
          <w:b/>
          <w:sz w:val="22"/>
          <w:szCs w:val="22"/>
          <w:lang w:val="la-Latn"/>
        </w:rPr>
        <w:t xml:space="preserve"> </w:t>
      </w:r>
      <w:r w:rsidRPr="00B5455D">
        <w:rPr>
          <w:b/>
          <w:sz w:val="22"/>
          <w:szCs w:val="22"/>
        </w:rPr>
        <w:t xml:space="preserve">dipende, secondo l’imperatore, dalla vita </w:t>
      </w:r>
      <w:r w:rsidRPr="00B5455D">
        <w:rPr>
          <w:b/>
          <w:i/>
          <w:sz w:val="22"/>
          <w:szCs w:val="22"/>
          <w:lang w:val="la-Latn"/>
        </w:rPr>
        <w:t>pia, religiosaque et quieta et casta</w:t>
      </w:r>
      <w:r w:rsidRPr="00B5455D">
        <w:rPr>
          <w:b/>
          <w:sz w:val="22"/>
          <w:szCs w:val="22"/>
        </w:rPr>
        <w:t xml:space="preserve"> di tutti coloro che agiscono </w:t>
      </w:r>
      <w:r w:rsidRPr="00B5455D">
        <w:rPr>
          <w:b/>
          <w:i/>
          <w:sz w:val="22"/>
          <w:szCs w:val="22"/>
        </w:rPr>
        <w:t>sub imperio</w:t>
      </w:r>
      <w:r w:rsidRPr="00B5455D">
        <w:rPr>
          <w:rStyle w:val="Rimandonotaapidipagina"/>
          <w:b/>
          <w:sz w:val="22"/>
          <w:szCs w:val="22"/>
        </w:rPr>
        <w:footnoteReference w:id="90"/>
      </w:r>
      <w:r w:rsidRPr="00B5455D">
        <w:rPr>
          <w:b/>
          <w:sz w:val="22"/>
          <w:szCs w:val="22"/>
        </w:rPr>
        <w:t xml:space="preserve">; egli richiama quindi tutti alla </w:t>
      </w:r>
      <w:r w:rsidRPr="00B5455D">
        <w:rPr>
          <w:b/>
          <w:i/>
          <w:sz w:val="22"/>
          <w:szCs w:val="22"/>
          <w:lang w:val="la-Latn"/>
        </w:rPr>
        <w:t>religio</w:t>
      </w:r>
      <w:r w:rsidRPr="00B5455D">
        <w:rPr>
          <w:b/>
          <w:sz w:val="22"/>
          <w:szCs w:val="22"/>
        </w:rPr>
        <w:t xml:space="preserve"> e alla </w:t>
      </w:r>
      <w:proofErr w:type="spellStart"/>
      <w:r w:rsidRPr="00B5455D">
        <w:rPr>
          <w:b/>
          <w:i/>
          <w:sz w:val="22"/>
          <w:szCs w:val="22"/>
        </w:rPr>
        <w:t>sanctitas</w:t>
      </w:r>
      <w:proofErr w:type="spellEnd"/>
      <w:r w:rsidRPr="00B5455D">
        <w:rPr>
          <w:b/>
          <w:sz w:val="22"/>
          <w:szCs w:val="22"/>
        </w:rPr>
        <w:t xml:space="preserve">, alla disciplina e alle </w:t>
      </w:r>
      <w:r w:rsidRPr="00B5455D">
        <w:rPr>
          <w:b/>
          <w:i/>
          <w:sz w:val="22"/>
          <w:szCs w:val="22"/>
          <w:lang w:val="la-Latn"/>
        </w:rPr>
        <w:t>leges Romanae: eas tantum sciant nuptias licitas, quae sub Romano iure permissae</w:t>
      </w:r>
      <w:r w:rsidRPr="00B5455D">
        <w:rPr>
          <w:rStyle w:val="Rimandonotaapidipagina"/>
          <w:b/>
          <w:sz w:val="22"/>
          <w:szCs w:val="22"/>
        </w:rPr>
        <w:footnoteReference w:id="91"/>
      </w:r>
      <w:r w:rsidRPr="00B5455D">
        <w:rPr>
          <w:b/>
          <w:sz w:val="22"/>
          <w:szCs w:val="22"/>
        </w:rPr>
        <w:t xml:space="preserve">. Per la regolamentazione Diocleziano segue, nell’enumerare i rapporti vietati, lo schema dei giuristi classici (i quali, a quanto pare, non distinguevano tra </w:t>
      </w:r>
      <w:r w:rsidRPr="00B5455D">
        <w:rPr>
          <w:b/>
          <w:i/>
          <w:sz w:val="22"/>
          <w:szCs w:val="22"/>
          <w:lang w:val="la-Latn"/>
        </w:rPr>
        <w:t>incestum iure gentium</w:t>
      </w:r>
      <w:r w:rsidRPr="00B5455D">
        <w:rPr>
          <w:b/>
          <w:sz w:val="22"/>
          <w:szCs w:val="22"/>
          <w:lang w:val="la-Latn"/>
        </w:rPr>
        <w:t xml:space="preserve"> e </w:t>
      </w:r>
      <w:r w:rsidRPr="00B5455D">
        <w:rPr>
          <w:b/>
          <w:i/>
          <w:sz w:val="22"/>
          <w:szCs w:val="22"/>
          <w:lang w:val="la-Latn"/>
        </w:rPr>
        <w:t>incestum iure</w:t>
      </w:r>
      <w:r w:rsidRPr="00B5455D">
        <w:rPr>
          <w:b/>
          <w:i/>
          <w:sz w:val="22"/>
          <w:szCs w:val="22"/>
        </w:rPr>
        <w:t xml:space="preserve"> civili</w:t>
      </w:r>
      <w:r w:rsidRPr="00B5455D">
        <w:rPr>
          <w:b/>
          <w:sz w:val="22"/>
          <w:szCs w:val="22"/>
        </w:rPr>
        <w:t xml:space="preserve">), rinviando in generale </w:t>
      </w:r>
      <w:r w:rsidRPr="00B5455D">
        <w:rPr>
          <w:b/>
          <w:sz w:val="22"/>
          <w:szCs w:val="22"/>
          <w:lang w:val="la-Latn"/>
        </w:rPr>
        <w:t>all’</w:t>
      </w:r>
      <w:r w:rsidRPr="00B5455D">
        <w:rPr>
          <w:b/>
          <w:i/>
          <w:sz w:val="22"/>
          <w:szCs w:val="22"/>
          <w:lang w:val="la-Latn"/>
        </w:rPr>
        <w:t>antiquum ius</w:t>
      </w:r>
      <w:r w:rsidRPr="00B5455D">
        <w:rPr>
          <w:rStyle w:val="Rimandonotaapidipagina"/>
          <w:b/>
          <w:sz w:val="22"/>
          <w:szCs w:val="22"/>
        </w:rPr>
        <w:footnoteReference w:id="92"/>
      </w:r>
      <w:r w:rsidRPr="00B5455D">
        <w:rPr>
          <w:b/>
          <w:sz w:val="22"/>
          <w:szCs w:val="22"/>
        </w:rPr>
        <w:t xml:space="preserve">. L’imperatore torna quindi ad insistere sul nesso tra santità degli </w:t>
      </w:r>
      <w:r w:rsidRPr="00B5455D">
        <w:rPr>
          <w:b/>
          <w:i/>
          <w:sz w:val="22"/>
          <w:szCs w:val="22"/>
          <w:lang w:val="la-Latn"/>
        </w:rPr>
        <w:t>iura, maiestas Romana, numinum favor</w:t>
      </w:r>
      <w:r w:rsidRPr="00B5455D">
        <w:rPr>
          <w:rStyle w:val="Rimandonotaapidipagina"/>
          <w:b/>
          <w:sz w:val="22"/>
          <w:szCs w:val="22"/>
        </w:rPr>
        <w:footnoteReference w:id="93"/>
      </w:r>
      <w:r w:rsidRPr="00B5455D">
        <w:rPr>
          <w:b/>
          <w:sz w:val="22"/>
          <w:szCs w:val="22"/>
        </w:rPr>
        <w:t>.</w:t>
      </w:r>
    </w:p>
    <w:p w:rsidR="00AF35A4" w:rsidRPr="00B5455D" w:rsidRDefault="00AF35A4" w:rsidP="007D2E22">
      <w:pPr>
        <w:ind w:firstLine="567"/>
        <w:jc w:val="both"/>
        <w:rPr>
          <w:b/>
          <w:sz w:val="22"/>
          <w:szCs w:val="22"/>
        </w:rPr>
      </w:pPr>
      <w:r w:rsidRPr="00B5455D">
        <w:rPr>
          <w:b/>
          <w:sz w:val="22"/>
          <w:szCs w:val="22"/>
        </w:rPr>
        <w:t>L’</w:t>
      </w:r>
      <w:proofErr w:type="spellStart"/>
      <w:r w:rsidRPr="00B5455D">
        <w:rPr>
          <w:b/>
          <w:sz w:val="22"/>
          <w:szCs w:val="22"/>
        </w:rPr>
        <w:t>Orestano</w:t>
      </w:r>
      <w:proofErr w:type="spellEnd"/>
      <w:r w:rsidRPr="00B5455D">
        <w:rPr>
          <w:b/>
          <w:sz w:val="22"/>
          <w:szCs w:val="22"/>
        </w:rPr>
        <w:t xml:space="preserve"> ha posto in evidenza come la Chiesa, dopo Costantino, si giovasse della tradizione romana, che già dall’età repubblicana aveva riconosciuto «una certa consistenza, che non si può dire giuridica e neppure sociale, ma soltanto umana alle unioni servili»; la Chiesa riuscì a far “accettare di fatto al diritto” tali unioni, da </w:t>
      </w:r>
      <w:r w:rsidRPr="00B5455D">
        <w:rPr>
          <w:b/>
          <w:sz w:val="22"/>
          <w:szCs w:val="22"/>
        </w:rPr>
        <w:lastRenderedPageBreak/>
        <w:t>essa considerate matrimoni pienamente validi, e sin dall’età di Costantino si sarebbe avuto «un certo riconoscimento, dal diritto stesso, non già del valore giuridico di questi rapporti, ma almeno della loro consistenza umana»</w:t>
      </w:r>
      <w:r w:rsidRPr="00B5455D">
        <w:rPr>
          <w:rStyle w:val="Rimandonotaapidipagina"/>
          <w:b/>
          <w:sz w:val="22"/>
          <w:szCs w:val="22"/>
        </w:rPr>
        <w:footnoteReference w:id="94"/>
      </w:r>
      <w:r w:rsidRPr="00B5455D">
        <w:rPr>
          <w:b/>
          <w:sz w:val="22"/>
          <w:szCs w:val="22"/>
        </w:rPr>
        <w:t>. Secondo l’</w:t>
      </w:r>
      <w:proofErr w:type="spellStart"/>
      <w:r w:rsidRPr="00B5455D">
        <w:rPr>
          <w:b/>
          <w:sz w:val="22"/>
          <w:szCs w:val="22"/>
        </w:rPr>
        <w:t>Orestano</w:t>
      </w:r>
      <w:proofErr w:type="spellEnd"/>
      <w:r w:rsidRPr="00B5455D">
        <w:rPr>
          <w:b/>
          <w:sz w:val="22"/>
          <w:szCs w:val="22"/>
        </w:rPr>
        <w:t>, la Chiesa aveva ormai accettato, riguardo alle unioni tra liberi e servi, “il punto di vista romano”</w:t>
      </w:r>
      <w:r w:rsidRPr="00B5455D">
        <w:rPr>
          <w:rStyle w:val="Rimandonotaapidipagina"/>
          <w:b/>
          <w:sz w:val="22"/>
          <w:szCs w:val="22"/>
        </w:rPr>
        <w:footnoteReference w:id="95"/>
      </w:r>
      <w:r w:rsidRPr="00B5455D">
        <w:rPr>
          <w:b/>
          <w:sz w:val="22"/>
          <w:szCs w:val="22"/>
        </w:rPr>
        <w:t>.</w:t>
      </w:r>
    </w:p>
    <w:p w:rsidR="00AF35A4" w:rsidRPr="007D2E22" w:rsidRDefault="00AF35A4" w:rsidP="007D2E22">
      <w:pPr>
        <w:pStyle w:val="Corpodeltesto21"/>
        <w:widowControl w:val="0"/>
        <w:spacing w:line="240" w:lineRule="auto"/>
        <w:ind w:right="0" w:firstLine="567"/>
        <w:rPr>
          <w:sz w:val="22"/>
          <w:szCs w:val="22"/>
        </w:rPr>
      </w:pPr>
    </w:p>
    <w:p w:rsidR="00AF35A4" w:rsidRPr="00B5455D" w:rsidRDefault="00AF35A4" w:rsidP="006F1B8A">
      <w:pPr>
        <w:pStyle w:val="Corpodeltesto21"/>
        <w:widowControl w:val="0"/>
        <w:spacing w:line="240" w:lineRule="auto"/>
        <w:ind w:right="0" w:firstLine="567"/>
        <w:rPr>
          <w:b/>
          <w:sz w:val="22"/>
          <w:szCs w:val="22"/>
        </w:rPr>
      </w:pPr>
      <w:r w:rsidRPr="00B5455D">
        <w:rPr>
          <w:b/>
          <w:sz w:val="22"/>
          <w:szCs w:val="22"/>
        </w:rPr>
        <w:t xml:space="preserve">5. </w:t>
      </w:r>
      <w:r w:rsidRPr="00B5455D">
        <w:rPr>
          <w:b/>
          <w:i/>
          <w:iCs/>
          <w:sz w:val="22"/>
          <w:szCs w:val="22"/>
        </w:rPr>
        <w:t>Alcune considerazioni conclusive</w:t>
      </w:r>
      <w:r w:rsidRPr="00B5455D">
        <w:rPr>
          <w:b/>
          <w:sz w:val="22"/>
          <w:szCs w:val="22"/>
        </w:rPr>
        <w:t>. Debbo però aggiungere, andando oltre il pensiero del</w:t>
      </w:r>
      <w:r w:rsidRPr="00B5455D">
        <w:rPr>
          <w:b/>
          <w:sz w:val="22"/>
          <w:szCs w:val="22"/>
        </w:rPr>
        <w:softHyphen/>
        <w:t>l’</w:t>
      </w:r>
      <w:proofErr w:type="spellStart"/>
      <w:r w:rsidRPr="00B5455D">
        <w:rPr>
          <w:b/>
          <w:sz w:val="22"/>
          <w:szCs w:val="22"/>
        </w:rPr>
        <w:t>Ore</w:t>
      </w:r>
      <w:r w:rsidRPr="00B5455D">
        <w:rPr>
          <w:b/>
          <w:sz w:val="22"/>
          <w:szCs w:val="22"/>
        </w:rPr>
        <w:softHyphen/>
        <w:t>stano</w:t>
      </w:r>
      <w:proofErr w:type="spellEnd"/>
      <w:r w:rsidRPr="00B5455D">
        <w:rPr>
          <w:b/>
          <w:sz w:val="22"/>
          <w:szCs w:val="22"/>
        </w:rPr>
        <w:t xml:space="preserve">, che l’atteggiamento della Chiesa fu anche una conseguenza della considerazione che tali unioni avevano avuto entro il sistema giuridico romano, come istituto di </w:t>
      </w:r>
      <w:proofErr w:type="spellStart"/>
      <w:r w:rsidRPr="00B5455D">
        <w:rPr>
          <w:b/>
          <w:i/>
          <w:sz w:val="22"/>
          <w:szCs w:val="22"/>
        </w:rPr>
        <w:t>ius</w:t>
      </w:r>
      <w:proofErr w:type="spellEnd"/>
      <w:r w:rsidRPr="00B5455D">
        <w:rPr>
          <w:b/>
          <w:i/>
          <w:sz w:val="22"/>
          <w:szCs w:val="22"/>
        </w:rPr>
        <w:t xml:space="preserve"> naturale</w:t>
      </w:r>
      <w:r w:rsidRPr="00B5455D">
        <w:rPr>
          <w:b/>
          <w:sz w:val="22"/>
          <w:szCs w:val="22"/>
        </w:rPr>
        <w:t xml:space="preserve">, secondo la tripartizione </w:t>
      </w:r>
      <w:proofErr w:type="spellStart"/>
      <w:r w:rsidRPr="00B5455D">
        <w:rPr>
          <w:b/>
          <w:sz w:val="22"/>
          <w:szCs w:val="22"/>
        </w:rPr>
        <w:t>ulpianea</w:t>
      </w:r>
      <w:proofErr w:type="spellEnd"/>
      <w:r w:rsidRPr="00B5455D">
        <w:rPr>
          <w:b/>
          <w:sz w:val="22"/>
          <w:szCs w:val="22"/>
        </w:rPr>
        <w:t xml:space="preserve"> dello </w:t>
      </w:r>
      <w:proofErr w:type="spellStart"/>
      <w:r w:rsidRPr="00B5455D">
        <w:rPr>
          <w:b/>
          <w:i/>
          <w:sz w:val="22"/>
          <w:szCs w:val="22"/>
        </w:rPr>
        <w:t>ius</w:t>
      </w:r>
      <w:proofErr w:type="spellEnd"/>
      <w:r w:rsidRPr="00B5455D">
        <w:rPr>
          <w:b/>
          <w:i/>
          <w:sz w:val="22"/>
          <w:szCs w:val="22"/>
        </w:rPr>
        <w:t xml:space="preserve"> </w:t>
      </w:r>
      <w:proofErr w:type="spellStart"/>
      <w:r w:rsidRPr="00B5455D">
        <w:rPr>
          <w:b/>
          <w:i/>
          <w:sz w:val="22"/>
          <w:szCs w:val="22"/>
        </w:rPr>
        <w:t>privatum</w:t>
      </w:r>
      <w:proofErr w:type="spellEnd"/>
      <w:r w:rsidRPr="00B5455D">
        <w:rPr>
          <w:b/>
          <w:sz w:val="22"/>
          <w:szCs w:val="22"/>
        </w:rPr>
        <w:t>. L’atteggiamento di Costantino può dunque, a mio avviso, qualificarsi “tradi</w:t>
      </w:r>
      <w:r w:rsidRPr="00B5455D">
        <w:rPr>
          <w:b/>
          <w:sz w:val="22"/>
          <w:szCs w:val="22"/>
        </w:rPr>
        <w:softHyphen/>
        <w:t>zio</w:t>
      </w:r>
      <w:r w:rsidRPr="00B5455D">
        <w:rPr>
          <w:b/>
          <w:sz w:val="22"/>
          <w:szCs w:val="22"/>
        </w:rPr>
        <w:softHyphen/>
        <w:t>nalista” e “rivoluzionario” al tempo stesso (come ho avuto occa</w:t>
      </w:r>
      <w:r w:rsidRPr="00B5455D">
        <w:rPr>
          <w:b/>
          <w:sz w:val="22"/>
          <w:szCs w:val="22"/>
        </w:rPr>
        <w:softHyphen/>
        <w:t xml:space="preserve">sione di notare già con riguardo ai </w:t>
      </w:r>
      <w:r w:rsidRPr="00B5455D">
        <w:rPr>
          <w:b/>
          <w:i/>
          <w:sz w:val="22"/>
          <w:szCs w:val="22"/>
        </w:rPr>
        <w:t>barbari</w:t>
      </w:r>
      <w:r w:rsidRPr="00B5455D">
        <w:rPr>
          <w:b/>
          <w:sz w:val="22"/>
          <w:szCs w:val="22"/>
        </w:rPr>
        <w:t>).</w:t>
      </w:r>
      <w:r w:rsidRPr="00B5455D">
        <w:rPr>
          <w:rStyle w:val="Rimandonotaapidipagina"/>
          <w:b/>
          <w:sz w:val="22"/>
          <w:szCs w:val="22"/>
        </w:rPr>
        <w:footnoteReference w:id="96"/>
      </w:r>
    </w:p>
    <w:p w:rsidR="00AF35A4" w:rsidRPr="00B5455D" w:rsidRDefault="00AF35A4" w:rsidP="007D2E22">
      <w:pPr>
        <w:widowControl w:val="0"/>
        <w:ind w:firstLine="567"/>
        <w:jc w:val="both"/>
        <w:rPr>
          <w:b/>
          <w:sz w:val="22"/>
          <w:szCs w:val="22"/>
        </w:rPr>
      </w:pPr>
      <w:r w:rsidRPr="00B5455D">
        <w:rPr>
          <w:b/>
          <w:sz w:val="22"/>
          <w:szCs w:val="22"/>
        </w:rPr>
        <w:t xml:space="preserve">Sintetizzando si può affermare che quanto alle fonti giuridiche, dunque, il termine </w:t>
      </w:r>
      <w:proofErr w:type="spellStart"/>
      <w:r w:rsidRPr="00B5455D">
        <w:rPr>
          <w:b/>
          <w:i/>
          <w:sz w:val="22"/>
          <w:szCs w:val="22"/>
        </w:rPr>
        <w:t>conubium</w:t>
      </w:r>
      <w:proofErr w:type="spellEnd"/>
      <w:r w:rsidRPr="00B5455D">
        <w:rPr>
          <w:b/>
          <w:sz w:val="22"/>
          <w:szCs w:val="22"/>
        </w:rPr>
        <w:t xml:space="preserve"> viene usato nel significato di “matrimonio”, a proposito delle unioni servili, per la prima volta nelle costituzioni dell’imperatore Costantino. Adoperando il termine </w:t>
      </w:r>
      <w:proofErr w:type="spellStart"/>
      <w:r w:rsidRPr="00B5455D">
        <w:rPr>
          <w:b/>
          <w:i/>
          <w:sz w:val="22"/>
          <w:szCs w:val="22"/>
        </w:rPr>
        <w:t>conubium</w:t>
      </w:r>
      <w:proofErr w:type="spellEnd"/>
      <w:r w:rsidRPr="00B5455D">
        <w:rPr>
          <w:b/>
          <w:sz w:val="22"/>
          <w:szCs w:val="22"/>
        </w:rPr>
        <w:t xml:space="preserve"> nel senso di matrimonio, cioè secondo il linguaggio giuridico di Diocleziano, Costantino conserva il linguaggio comune, già fatto proprio dalla cancelleria imperiale, ed innova nell’istituto. Il termine </w:t>
      </w:r>
      <w:proofErr w:type="spellStart"/>
      <w:r w:rsidRPr="00B5455D">
        <w:rPr>
          <w:b/>
          <w:i/>
          <w:sz w:val="22"/>
          <w:szCs w:val="22"/>
        </w:rPr>
        <w:t>conubium</w:t>
      </w:r>
      <w:proofErr w:type="spellEnd"/>
      <w:r w:rsidRPr="00B5455D">
        <w:rPr>
          <w:b/>
          <w:sz w:val="22"/>
          <w:szCs w:val="22"/>
        </w:rPr>
        <w:t xml:space="preserve"> serve a segnalare un’uguaglianza fra gli uomini (anche servi) quanto ad un istituto, il matrimonio, che secondo la giurisprudenza, almeno a partire dall’età dei Severi, era di diritto naturale. </w:t>
      </w:r>
    </w:p>
    <w:p w:rsidR="00AF35A4" w:rsidRPr="00B5455D" w:rsidRDefault="00AF35A4" w:rsidP="000E39FB">
      <w:pPr>
        <w:widowControl w:val="0"/>
        <w:ind w:firstLine="567"/>
        <w:jc w:val="both"/>
        <w:rPr>
          <w:b/>
          <w:sz w:val="22"/>
          <w:szCs w:val="22"/>
        </w:rPr>
      </w:pPr>
      <w:r w:rsidRPr="00B5455D">
        <w:rPr>
          <w:b/>
          <w:sz w:val="22"/>
          <w:szCs w:val="22"/>
        </w:rPr>
        <w:t xml:space="preserve">L’analisi dell’uso di </w:t>
      </w:r>
      <w:proofErr w:type="spellStart"/>
      <w:r w:rsidRPr="00B5455D">
        <w:rPr>
          <w:b/>
          <w:i/>
          <w:sz w:val="22"/>
          <w:szCs w:val="22"/>
        </w:rPr>
        <w:t>conubium</w:t>
      </w:r>
      <w:proofErr w:type="spellEnd"/>
      <w:r w:rsidRPr="00B5455D">
        <w:rPr>
          <w:b/>
          <w:sz w:val="22"/>
          <w:szCs w:val="22"/>
        </w:rPr>
        <w:t xml:space="preserve"> nelle fonti giuridiche, in particolare nelle costituzioni di Costantino (ma già in quelle di Diocleziano), ci ha condotto ad una considerazione del matrimonio di diritto naturale accanto a quello </w:t>
      </w:r>
      <w:r w:rsidRPr="00B5455D">
        <w:rPr>
          <w:b/>
          <w:sz w:val="22"/>
          <w:szCs w:val="22"/>
        </w:rPr>
        <w:lastRenderedPageBreak/>
        <w:t>di diritto civile</w:t>
      </w:r>
      <w:r w:rsidRPr="00B5455D">
        <w:rPr>
          <w:rStyle w:val="Rimandonotaapidipagina"/>
          <w:b/>
          <w:sz w:val="22"/>
          <w:szCs w:val="22"/>
        </w:rPr>
        <w:footnoteReference w:id="97"/>
      </w:r>
      <w:r w:rsidRPr="00B5455D">
        <w:rPr>
          <w:b/>
          <w:sz w:val="22"/>
          <w:szCs w:val="22"/>
        </w:rPr>
        <w:t>.</w:t>
      </w:r>
    </w:p>
    <w:p w:rsidR="00AF35A4" w:rsidRPr="00B5455D" w:rsidRDefault="00AF35A4" w:rsidP="0064401C">
      <w:pPr>
        <w:widowControl w:val="0"/>
        <w:ind w:firstLine="567"/>
        <w:jc w:val="both"/>
        <w:rPr>
          <w:b/>
          <w:sz w:val="22"/>
          <w:szCs w:val="22"/>
        </w:rPr>
      </w:pPr>
      <w:r w:rsidRPr="00B5455D">
        <w:rPr>
          <w:b/>
          <w:sz w:val="22"/>
          <w:szCs w:val="22"/>
        </w:rPr>
        <w:t>Santo Mazzarino fa un parallelo tra Diocleziano e Costantino ritenendo che tra quest’imperatore e Diocleziano andrebbe accentuato “l’abisso” sotto tutti i punti di vista. Egli ha però voluto precisare che nella rivoluzione «si fossilizzano, e fossilizzate vivono tutte le grandi esperienze del principato»</w:t>
      </w:r>
      <w:r w:rsidRPr="00B5455D">
        <w:rPr>
          <w:rStyle w:val="Rimandonotaapidipagina"/>
          <w:b/>
          <w:sz w:val="22"/>
          <w:szCs w:val="22"/>
        </w:rPr>
        <w:footnoteReference w:id="98"/>
      </w:r>
      <w:r w:rsidRPr="00B5455D">
        <w:rPr>
          <w:b/>
          <w:sz w:val="22"/>
          <w:szCs w:val="22"/>
        </w:rPr>
        <w:t>. Per quanto riguarda il matrimonio, la mia opinione è che non di “esperienze fossilizzate” si tratti bensì di strumenti concettuali e terminologici tradizionali (</w:t>
      </w:r>
      <w:proofErr w:type="spellStart"/>
      <w:r w:rsidRPr="00B5455D">
        <w:rPr>
          <w:b/>
          <w:i/>
          <w:sz w:val="22"/>
          <w:szCs w:val="22"/>
        </w:rPr>
        <w:t>conubium</w:t>
      </w:r>
      <w:proofErr w:type="spellEnd"/>
      <w:r w:rsidRPr="00B5455D">
        <w:rPr>
          <w:b/>
          <w:sz w:val="22"/>
          <w:szCs w:val="22"/>
        </w:rPr>
        <w:t xml:space="preserve">, </w:t>
      </w:r>
      <w:r w:rsidRPr="00B5455D">
        <w:rPr>
          <w:b/>
          <w:i/>
          <w:sz w:val="22"/>
          <w:szCs w:val="22"/>
        </w:rPr>
        <w:t>natura</w:t>
      </w:r>
      <w:r w:rsidRPr="00B5455D">
        <w:rPr>
          <w:b/>
          <w:sz w:val="22"/>
          <w:szCs w:val="22"/>
        </w:rPr>
        <w:t xml:space="preserve"> e </w:t>
      </w:r>
      <w:proofErr w:type="spellStart"/>
      <w:r w:rsidRPr="00B5455D">
        <w:rPr>
          <w:b/>
          <w:i/>
          <w:sz w:val="22"/>
          <w:szCs w:val="22"/>
        </w:rPr>
        <w:t>naturalis</w:t>
      </w:r>
      <w:proofErr w:type="spellEnd"/>
      <w:r w:rsidRPr="00B5455D">
        <w:rPr>
          <w:b/>
          <w:sz w:val="22"/>
          <w:szCs w:val="22"/>
        </w:rPr>
        <w:t>), usati per una politica innovativa, se si vuole “rivolu</w:t>
      </w:r>
      <w:r w:rsidRPr="00B5455D">
        <w:rPr>
          <w:b/>
          <w:sz w:val="22"/>
          <w:szCs w:val="22"/>
        </w:rPr>
        <w:softHyphen/>
        <w:t>zionaria” anche in senso cristiano</w:t>
      </w:r>
      <w:r w:rsidRPr="00B5455D">
        <w:rPr>
          <w:rStyle w:val="Rimandonotaapidipagina"/>
          <w:b/>
          <w:sz w:val="22"/>
          <w:szCs w:val="22"/>
        </w:rPr>
        <w:footnoteReference w:id="99"/>
      </w:r>
      <w:r w:rsidRPr="00B5455D">
        <w:rPr>
          <w:b/>
          <w:sz w:val="22"/>
          <w:szCs w:val="22"/>
        </w:rPr>
        <w:t>.</w:t>
      </w:r>
    </w:p>
    <w:p w:rsidR="00AF35A4" w:rsidRPr="00B5455D" w:rsidRDefault="00AF35A4" w:rsidP="007D2E22">
      <w:pPr>
        <w:widowControl w:val="0"/>
        <w:ind w:firstLine="567"/>
        <w:jc w:val="both"/>
        <w:rPr>
          <w:b/>
          <w:sz w:val="22"/>
          <w:szCs w:val="22"/>
        </w:rPr>
      </w:pPr>
      <w:r w:rsidRPr="00B5455D">
        <w:rPr>
          <w:b/>
          <w:sz w:val="22"/>
          <w:szCs w:val="22"/>
        </w:rPr>
        <w:t xml:space="preserve">Piola, agli inizi del XX sec., affermava: «il diritto romano riconosceva nel matrimonio un’unione fondata sulla natura umana, che </w:t>
      </w:r>
      <w:proofErr w:type="spellStart"/>
      <w:r w:rsidRPr="00B5455D">
        <w:rPr>
          <w:b/>
          <w:sz w:val="22"/>
          <w:szCs w:val="22"/>
        </w:rPr>
        <w:t>avea</w:t>
      </w:r>
      <w:proofErr w:type="spellEnd"/>
      <w:r w:rsidRPr="00B5455D">
        <w:rPr>
          <w:b/>
          <w:sz w:val="22"/>
          <w:szCs w:val="22"/>
        </w:rPr>
        <w:t xml:space="preserve"> la sua regola nel </w:t>
      </w:r>
      <w:proofErr w:type="spellStart"/>
      <w:r w:rsidRPr="00B5455D">
        <w:rPr>
          <w:b/>
          <w:i/>
          <w:sz w:val="22"/>
          <w:szCs w:val="22"/>
        </w:rPr>
        <w:t>ius</w:t>
      </w:r>
      <w:proofErr w:type="spellEnd"/>
      <w:r w:rsidRPr="00B5455D">
        <w:rPr>
          <w:b/>
          <w:i/>
          <w:sz w:val="22"/>
          <w:szCs w:val="22"/>
        </w:rPr>
        <w:t xml:space="preserve"> naturale</w:t>
      </w:r>
      <w:r w:rsidRPr="00B5455D">
        <w:rPr>
          <w:b/>
          <w:sz w:val="22"/>
          <w:szCs w:val="22"/>
        </w:rPr>
        <w:t xml:space="preserve">, al quale però aggiungendo o detraendo alcunché, veniva a formarsi un istituto giuridico speciale, distinto dal matrimonio naturale, al quale si trova dato il nome di </w:t>
      </w:r>
      <w:r w:rsidRPr="00B5455D">
        <w:rPr>
          <w:b/>
          <w:i/>
          <w:sz w:val="22"/>
          <w:szCs w:val="22"/>
          <w:lang w:val="la-Latn"/>
        </w:rPr>
        <w:t>iustum matrimonium, iustae nuptiae</w:t>
      </w:r>
      <w:r w:rsidRPr="00B5455D">
        <w:rPr>
          <w:b/>
          <w:sz w:val="22"/>
          <w:szCs w:val="22"/>
        </w:rPr>
        <w:t>»</w:t>
      </w:r>
      <w:r w:rsidRPr="00B5455D">
        <w:rPr>
          <w:rStyle w:val="Rimandonotaapidipagina"/>
          <w:b/>
          <w:sz w:val="22"/>
          <w:szCs w:val="22"/>
        </w:rPr>
        <w:footnoteReference w:id="100"/>
      </w:r>
      <w:r w:rsidRPr="00B5455D">
        <w:rPr>
          <w:b/>
          <w:sz w:val="22"/>
          <w:szCs w:val="22"/>
        </w:rPr>
        <w:t>.</w:t>
      </w:r>
    </w:p>
    <w:p w:rsidR="00AF35A4" w:rsidRPr="00B5455D" w:rsidRDefault="00AF35A4" w:rsidP="00DF2F6D">
      <w:pPr>
        <w:ind w:firstLine="567"/>
        <w:jc w:val="both"/>
        <w:rPr>
          <w:b/>
          <w:sz w:val="22"/>
          <w:szCs w:val="22"/>
        </w:rPr>
      </w:pPr>
      <w:r w:rsidRPr="00B5455D">
        <w:rPr>
          <w:b/>
          <w:sz w:val="22"/>
          <w:szCs w:val="22"/>
        </w:rPr>
        <w:lastRenderedPageBreak/>
        <w:t>Di fronte alle tendenze della società contemporanea sarebbe quanto mai opportuno che il legislatore tenesse presente la lezione che viene dal diritto romano: il matrimonio, inteso come unione di un uomo e di una donna, collegato alla procreazione e all’educazione dei figli, è la “pietra d’angolo” di tutto l’edificio giuridico</w:t>
      </w:r>
      <w:r w:rsidRPr="00B5455D">
        <w:rPr>
          <w:rStyle w:val="Rimandonotaapidipagina"/>
          <w:b/>
          <w:sz w:val="22"/>
          <w:szCs w:val="22"/>
        </w:rPr>
        <w:footnoteReference w:id="101"/>
      </w:r>
      <w:r w:rsidRPr="00B5455D">
        <w:rPr>
          <w:b/>
          <w:sz w:val="22"/>
          <w:szCs w:val="22"/>
        </w:rPr>
        <w:t xml:space="preserve">. E questo a tacer del fatto che dalla derivazione naturalistica dell’istituto del matrimonio discendono una serie di corollari tra i quali, ad esempio, certamente la dignità della donna: la </w:t>
      </w:r>
      <w:proofErr w:type="spellStart"/>
      <w:r w:rsidRPr="00B5455D">
        <w:rPr>
          <w:b/>
          <w:i/>
          <w:sz w:val="22"/>
          <w:szCs w:val="22"/>
        </w:rPr>
        <w:t>femina</w:t>
      </w:r>
      <w:proofErr w:type="spellEnd"/>
      <w:r w:rsidRPr="00B5455D">
        <w:rPr>
          <w:b/>
          <w:sz w:val="22"/>
          <w:szCs w:val="22"/>
        </w:rPr>
        <w:t xml:space="preserve"> posta sullo stesso piano del </w:t>
      </w:r>
      <w:r w:rsidRPr="00B5455D">
        <w:rPr>
          <w:b/>
          <w:i/>
          <w:sz w:val="22"/>
          <w:szCs w:val="22"/>
        </w:rPr>
        <w:t>mas</w:t>
      </w:r>
      <w:r w:rsidRPr="00B5455D">
        <w:rPr>
          <w:b/>
          <w:sz w:val="22"/>
          <w:szCs w:val="22"/>
        </w:rPr>
        <w:t xml:space="preserve"> non solo al fine della </w:t>
      </w:r>
      <w:proofErr w:type="spellStart"/>
      <w:r w:rsidRPr="00B5455D">
        <w:rPr>
          <w:b/>
          <w:i/>
          <w:sz w:val="22"/>
          <w:szCs w:val="22"/>
        </w:rPr>
        <w:t>coniunctio</w:t>
      </w:r>
      <w:proofErr w:type="spellEnd"/>
      <w:r w:rsidRPr="00B5455D">
        <w:rPr>
          <w:b/>
          <w:sz w:val="22"/>
          <w:szCs w:val="22"/>
        </w:rPr>
        <w:t xml:space="preserve">, ma anche della </w:t>
      </w:r>
      <w:proofErr w:type="spellStart"/>
      <w:r w:rsidRPr="00B5455D">
        <w:rPr>
          <w:b/>
          <w:i/>
          <w:sz w:val="22"/>
          <w:szCs w:val="22"/>
        </w:rPr>
        <w:t>procreatio</w:t>
      </w:r>
      <w:proofErr w:type="spellEnd"/>
      <w:r w:rsidRPr="00B5455D">
        <w:rPr>
          <w:b/>
          <w:sz w:val="22"/>
          <w:szCs w:val="22"/>
        </w:rPr>
        <w:t xml:space="preserve"> e dell’</w:t>
      </w:r>
      <w:proofErr w:type="spellStart"/>
      <w:r w:rsidRPr="00B5455D">
        <w:rPr>
          <w:b/>
          <w:i/>
          <w:sz w:val="22"/>
          <w:szCs w:val="22"/>
        </w:rPr>
        <w:t>educatio</w:t>
      </w:r>
      <w:proofErr w:type="spellEnd"/>
      <w:r w:rsidRPr="00B5455D">
        <w:rPr>
          <w:b/>
          <w:sz w:val="22"/>
          <w:szCs w:val="22"/>
        </w:rPr>
        <w:t xml:space="preserve">. In conclusione, nel matrimonio, definito nelle fonti come </w:t>
      </w:r>
      <w:proofErr w:type="spellStart"/>
      <w:r w:rsidRPr="00B5455D">
        <w:rPr>
          <w:b/>
          <w:i/>
          <w:sz w:val="22"/>
          <w:szCs w:val="22"/>
        </w:rPr>
        <w:t>naturalis</w:t>
      </w:r>
      <w:proofErr w:type="spellEnd"/>
      <w:r w:rsidRPr="00B5455D">
        <w:rPr>
          <w:b/>
          <w:i/>
          <w:sz w:val="22"/>
          <w:szCs w:val="22"/>
        </w:rPr>
        <w:t xml:space="preserve"> </w:t>
      </w:r>
      <w:proofErr w:type="spellStart"/>
      <w:r w:rsidRPr="00B5455D">
        <w:rPr>
          <w:b/>
          <w:i/>
          <w:sz w:val="22"/>
          <w:szCs w:val="22"/>
        </w:rPr>
        <w:t>societas</w:t>
      </w:r>
      <w:proofErr w:type="spellEnd"/>
      <w:r w:rsidRPr="00B5455D">
        <w:rPr>
          <w:b/>
          <w:sz w:val="22"/>
          <w:szCs w:val="22"/>
        </w:rPr>
        <w:t>, ritroviamo un contesto di uguaglianza, sia pure nella differenza dei ruoli, riconducibile a un sistema che, inteso come</w:t>
      </w:r>
      <w:r w:rsidRPr="00B5455D">
        <w:rPr>
          <w:b/>
          <w:i/>
          <w:sz w:val="22"/>
          <w:szCs w:val="22"/>
        </w:rPr>
        <w:t xml:space="preserve"> ars boni et </w:t>
      </w:r>
      <w:proofErr w:type="spellStart"/>
      <w:r w:rsidRPr="00B5455D">
        <w:rPr>
          <w:b/>
          <w:i/>
          <w:sz w:val="22"/>
          <w:szCs w:val="22"/>
        </w:rPr>
        <w:t>aequi</w:t>
      </w:r>
      <w:proofErr w:type="spellEnd"/>
      <w:r w:rsidRPr="00B5455D">
        <w:rPr>
          <w:b/>
          <w:sz w:val="22"/>
          <w:szCs w:val="22"/>
        </w:rPr>
        <w:t xml:space="preserve">, consente agevolmente di distinguere, come ha insegnato </w:t>
      </w:r>
      <w:proofErr w:type="spellStart"/>
      <w:r w:rsidRPr="00B5455D">
        <w:rPr>
          <w:b/>
          <w:sz w:val="22"/>
          <w:szCs w:val="22"/>
        </w:rPr>
        <w:t>Ulpiano</w:t>
      </w:r>
      <w:proofErr w:type="spellEnd"/>
      <w:r w:rsidRPr="00B5455D">
        <w:rPr>
          <w:b/>
          <w:sz w:val="22"/>
          <w:szCs w:val="22"/>
        </w:rPr>
        <w:t>, quello che è giusto da quello che non è giusto</w:t>
      </w:r>
      <w:r w:rsidRPr="00B5455D">
        <w:rPr>
          <w:rStyle w:val="Rimandonotaapidipagina"/>
          <w:b/>
          <w:sz w:val="22"/>
          <w:szCs w:val="22"/>
        </w:rPr>
        <w:footnoteReference w:id="102"/>
      </w:r>
      <w:r w:rsidRPr="00B5455D">
        <w:rPr>
          <w:b/>
          <w:sz w:val="22"/>
          <w:szCs w:val="22"/>
        </w:rPr>
        <w:t>. L’</w:t>
      </w:r>
      <w:r w:rsidRPr="00B5455D">
        <w:rPr>
          <w:b/>
          <w:i/>
          <w:sz w:val="22"/>
          <w:szCs w:val="22"/>
        </w:rPr>
        <w:t xml:space="preserve">ars boni et </w:t>
      </w:r>
      <w:proofErr w:type="spellStart"/>
      <w:r w:rsidRPr="00B5455D">
        <w:rPr>
          <w:b/>
          <w:i/>
          <w:sz w:val="22"/>
          <w:szCs w:val="22"/>
        </w:rPr>
        <w:t>aequi</w:t>
      </w:r>
      <w:proofErr w:type="spellEnd"/>
      <w:r w:rsidRPr="00B5455D">
        <w:rPr>
          <w:b/>
          <w:i/>
          <w:sz w:val="22"/>
          <w:szCs w:val="22"/>
        </w:rPr>
        <w:t xml:space="preserve"> </w:t>
      </w:r>
      <w:r w:rsidRPr="00B5455D">
        <w:rPr>
          <w:b/>
          <w:sz w:val="22"/>
          <w:szCs w:val="22"/>
        </w:rPr>
        <w:t xml:space="preserve">dei Romani è necessaria per il rinnovamento della vita odierna secondo </w:t>
      </w:r>
      <w:proofErr w:type="spellStart"/>
      <w:r w:rsidRPr="00B5455D">
        <w:rPr>
          <w:b/>
          <w:i/>
          <w:iCs/>
          <w:sz w:val="22"/>
          <w:szCs w:val="22"/>
        </w:rPr>
        <w:t>iustitia</w:t>
      </w:r>
      <w:proofErr w:type="spellEnd"/>
      <w:r w:rsidRPr="00B5455D">
        <w:rPr>
          <w:b/>
          <w:sz w:val="22"/>
          <w:szCs w:val="22"/>
        </w:rPr>
        <w:t xml:space="preserve">: uno </w:t>
      </w:r>
      <w:proofErr w:type="spellStart"/>
      <w:r w:rsidRPr="00B5455D">
        <w:rPr>
          <w:b/>
          <w:i/>
          <w:sz w:val="22"/>
          <w:szCs w:val="22"/>
        </w:rPr>
        <w:t>ius</w:t>
      </w:r>
      <w:proofErr w:type="spellEnd"/>
      <w:r w:rsidRPr="00B5455D">
        <w:rPr>
          <w:b/>
          <w:sz w:val="22"/>
          <w:szCs w:val="22"/>
        </w:rPr>
        <w:t xml:space="preserve"> universale e concreto, che gli uomini dell’epoca della globalizzazione possano usare per distinguere ciò che è buono e giusto; separando ciò che è equo da ciò che è iniquo, discernendo il lecito dall’illecito (</w:t>
      </w:r>
      <w:r w:rsidRPr="00B5455D">
        <w:rPr>
          <w:b/>
          <w:i/>
          <w:sz w:val="22"/>
          <w:szCs w:val="22"/>
          <w:lang w:val="la-Latn"/>
        </w:rPr>
        <w:t xml:space="preserve">boni et aequi notitiam profitemur, aequum ab iniquo separantes, licitum </w:t>
      </w:r>
      <w:r w:rsidRPr="00B5455D">
        <w:rPr>
          <w:b/>
          <w:i/>
          <w:sz w:val="22"/>
          <w:szCs w:val="22"/>
          <w:lang w:val="la-Latn"/>
        </w:rPr>
        <w:lastRenderedPageBreak/>
        <w:t>ab illicito discernentes</w:t>
      </w:r>
      <w:r w:rsidRPr="00B5455D">
        <w:rPr>
          <w:rStyle w:val="Rimandonotaapidipagina"/>
          <w:b/>
          <w:iCs/>
          <w:sz w:val="22"/>
          <w:szCs w:val="22"/>
        </w:rPr>
        <w:footnoteReference w:id="103"/>
      </w:r>
      <w:r w:rsidRPr="00B5455D">
        <w:rPr>
          <w:b/>
          <w:sz w:val="22"/>
          <w:szCs w:val="22"/>
        </w:rPr>
        <w:t>) per l’utilità dei singoli (</w:t>
      </w:r>
      <w:r w:rsidRPr="00B5455D">
        <w:rPr>
          <w:b/>
          <w:i/>
          <w:sz w:val="22"/>
          <w:szCs w:val="22"/>
          <w:lang w:val="la-Latn"/>
        </w:rPr>
        <w:t>utilitas singulorum</w:t>
      </w:r>
      <w:r w:rsidRPr="00B5455D">
        <w:rPr>
          <w:b/>
          <w:sz w:val="22"/>
          <w:szCs w:val="22"/>
        </w:rPr>
        <w:t xml:space="preserve">): in altri termini il diritto naturale protegge ciascun uomo e, in particolare, la </w:t>
      </w:r>
      <w:proofErr w:type="spellStart"/>
      <w:r w:rsidRPr="00B5455D">
        <w:rPr>
          <w:b/>
          <w:i/>
          <w:sz w:val="22"/>
          <w:szCs w:val="22"/>
        </w:rPr>
        <w:t>utilitas</w:t>
      </w:r>
      <w:proofErr w:type="spellEnd"/>
      <w:r w:rsidRPr="00B5455D">
        <w:rPr>
          <w:b/>
          <w:sz w:val="22"/>
          <w:szCs w:val="22"/>
        </w:rPr>
        <w:t xml:space="preserve"> di ciascuno. Quindi ciascuno di noi dovrebbe difendere se stesso per mezzo del diritto naturale.</w:t>
      </w:r>
      <w:r w:rsidRPr="00B5455D">
        <w:rPr>
          <w:rStyle w:val="Rimandonotaapidipagina"/>
          <w:b/>
          <w:sz w:val="22"/>
          <w:szCs w:val="22"/>
        </w:rPr>
        <w:footnoteReference w:id="104"/>
      </w:r>
    </w:p>
    <w:p w:rsidR="00AF35A4" w:rsidRPr="00B5455D" w:rsidRDefault="00AF35A4" w:rsidP="00872A1C">
      <w:pPr>
        <w:ind w:firstLine="567"/>
        <w:jc w:val="both"/>
        <w:rPr>
          <w:b/>
          <w:sz w:val="22"/>
          <w:szCs w:val="22"/>
        </w:rPr>
      </w:pPr>
      <w:r w:rsidRPr="00B5455D">
        <w:rPr>
          <w:b/>
          <w:sz w:val="22"/>
          <w:szCs w:val="22"/>
        </w:rPr>
        <w:t xml:space="preserve">La </w:t>
      </w:r>
      <w:proofErr w:type="spellStart"/>
      <w:r w:rsidRPr="00B5455D">
        <w:rPr>
          <w:b/>
          <w:i/>
          <w:sz w:val="22"/>
          <w:szCs w:val="22"/>
        </w:rPr>
        <w:t>religio</w:t>
      </w:r>
      <w:proofErr w:type="spellEnd"/>
      <w:r w:rsidRPr="00B5455D">
        <w:rPr>
          <w:b/>
          <w:sz w:val="22"/>
          <w:szCs w:val="22"/>
        </w:rPr>
        <w:t xml:space="preserve">, la </w:t>
      </w:r>
      <w:proofErr w:type="spellStart"/>
      <w:r w:rsidRPr="00B5455D">
        <w:rPr>
          <w:b/>
          <w:i/>
          <w:sz w:val="22"/>
          <w:szCs w:val="22"/>
        </w:rPr>
        <w:t>fides</w:t>
      </w:r>
      <w:proofErr w:type="spellEnd"/>
      <w:r w:rsidRPr="00B5455D">
        <w:rPr>
          <w:b/>
          <w:sz w:val="22"/>
          <w:szCs w:val="22"/>
        </w:rPr>
        <w:t xml:space="preserve">, la </w:t>
      </w:r>
      <w:proofErr w:type="spellStart"/>
      <w:r w:rsidRPr="00B5455D">
        <w:rPr>
          <w:b/>
          <w:i/>
          <w:sz w:val="22"/>
          <w:szCs w:val="22"/>
        </w:rPr>
        <w:t>quies</w:t>
      </w:r>
      <w:proofErr w:type="spellEnd"/>
      <w:r w:rsidRPr="00B5455D">
        <w:rPr>
          <w:b/>
          <w:sz w:val="22"/>
          <w:szCs w:val="22"/>
        </w:rPr>
        <w:t xml:space="preserve"> e la </w:t>
      </w:r>
      <w:r w:rsidRPr="00B5455D">
        <w:rPr>
          <w:b/>
          <w:i/>
          <w:sz w:val="22"/>
          <w:szCs w:val="22"/>
        </w:rPr>
        <w:t>pax</w:t>
      </w:r>
      <w:r w:rsidRPr="00B5455D">
        <w:rPr>
          <w:b/>
          <w:sz w:val="22"/>
          <w:szCs w:val="22"/>
        </w:rPr>
        <w:t xml:space="preserve"> del e nel popolo, la grande apertura verso i barbari e la massima protezione del matrimonio, in altri termini la difesa dei principi fondati essenzialmente sullo</w:t>
      </w:r>
      <w:r w:rsidRPr="00B5455D">
        <w:rPr>
          <w:b/>
          <w:i/>
          <w:sz w:val="22"/>
          <w:szCs w:val="22"/>
        </w:rPr>
        <w:t xml:space="preserve"> </w:t>
      </w:r>
      <w:proofErr w:type="spellStart"/>
      <w:r w:rsidRPr="00B5455D">
        <w:rPr>
          <w:b/>
          <w:i/>
          <w:sz w:val="22"/>
          <w:szCs w:val="22"/>
        </w:rPr>
        <w:t>ius</w:t>
      </w:r>
      <w:proofErr w:type="spellEnd"/>
      <w:r w:rsidRPr="00B5455D">
        <w:rPr>
          <w:b/>
          <w:i/>
          <w:sz w:val="22"/>
          <w:szCs w:val="22"/>
        </w:rPr>
        <w:t xml:space="preserve"> naturale</w:t>
      </w:r>
      <w:r w:rsidRPr="00B5455D">
        <w:rPr>
          <w:b/>
          <w:sz w:val="22"/>
          <w:szCs w:val="22"/>
        </w:rPr>
        <w:t xml:space="preserve"> mostrano la grandezza dell’imperatore Costantino e della sua politica innovativa ma nel rispetto della tradizione.</w:t>
      </w:r>
    </w:p>
    <w:p w:rsidR="00551BCF" w:rsidRDefault="00551BCF" w:rsidP="00872A1C">
      <w:pPr>
        <w:ind w:firstLine="567"/>
        <w:jc w:val="both"/>
        <w:rPr>
          <w:sz w:val="22"/>
          <w:szCs w:val="22"/>
        </w:rPr>
      </w:pPr>
      <w:r>
        <w:rPr>
          <w:sz w:val="22"/>
          <w:szCs w:val="22"/>
        </w:rPr>
        <w:t>--</w:t>
      </w:r>
    </w:p>
    <w:p w:rsidR="00435998" w:rsidRDefault="00435998" w:rsidP="00872A1C">
      <w:pPr>
        <w:ind w:firstLine="567"/>
        <w:jc w:val="both"/>
        <w:rPr>
          <w:sz w:val="22"/>
          <w:szCs w:val="22"/>
        </w:rPr>
      </w:pPr>
    </w:p>
    <w:p w:rsidR="00435998" w:rsidRDefault="00435998" w:rsidP="00872A1C">
      <w:pPr>
        <w:ind w:firstLine="567"/>
        <w:jc w:val="both"/>
        <w:rPr>
          <w:sz w:val="22"/>
          <w:szCs w:val="22"/>
        </w:rPr>
      </w:pPr>
    </w:p>
    <w:p w:rsidR="00435998" w:rsidRDefault="00435998" w:rsidP="00872A1C">
      <w:pPr>
        <w:ind w:firstLine="567"/>
        <w:jc w:val="both"/>
        <w:rPr>
          <w:sz w:val="22"/>
          <w:szCs w:val="22"/>
        </w:rPr>
      </w:pPr>
      <w:r>
        <w:rPr>
          <w:noProof/>
        </w:rPr>
        <w:drawing>
          <wp:inline distT="0" distB="0" distL="0" distR="0">
            <wp:extent cx="1708150" cy="1714500"/>
            <wp:effectExtent l="0" t="0" r="6350" b="0"/>
            <wp:docPr id="3" name="Immagine 3" descr="http://www.santiebeati.it/immagini/Thumbs/54250/542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iebeati.it/immagini/Thumbs/54250/5425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1714500"/>
                    </a:xfrm>
                    <a:prstGeom prst="rect">
                      <a:avLst/>
                    </a:prstGeom>
                    <a:noFill/>
                    <a:ln>
                      <a:noFill/>
                    </a:ln>
                  </pic:spPr>
                </pic:pic>
              </a:graphicData>
            </a:graphic>
          </wp:inline>
        </w:drawing>
      </w:r>
    </w:p>
    <w:p w:rsidR="005348A0" w:rsidRDefault="005348A0" w:rsidP="00872A1C">
      <w:pPr>
        <w:ind w:firstLine="567"/>
        <w:jc w:val="both"/>
        <w:rPr>
          <w:sz w:val="22"/>
          <w:szCs w:val="22"/>
        </w:rPr>
      </w:pPr>
      <w:r>
        <w:rPr>
          <w:sz w:val="22"/>
          <w:szCs w:val="22"/>
        </w:rPr>
        <w:t>San Costantino Magno Imperatore</w:t>
      </w:r>
    </w:p>
    <w:p w:rsidR="005348A0" w:rsidRDefault="005348A0" w:rsidP="005348A0">
      <w:pPr>
        <w:pStyle w:val="NormaleWeb"/>
        <w:rPr>
          <w:rFonts w:ascii="Verdana" w:hAnsi="Verdana"/>
          <w:color w:val="000000"/>
          <w:sz w:val="18"/>
          <w:szCs w:val="18"/>
        </w:rPr>
      </w:pPr>
      <w:r>
        <w:rPr>
          <w:rFonts w:ascii="Verdana" w:hAnsi="Verdana"/>
          <w:noProof/>
          <w:color w:val="000000"/>
          <w:sz w:val="18"/>
          <w:szCs w:val="18"/>
        </w:rPr>
        <w:lastRenderedPageBreak/>
        <w:drawing>
          <wp:inline distT="0" distB="0" distL="0" distR="0">
            <wp:extent cx="1905000" cy="1200150"/>
            <wp:effectExtent l="0" t="0" r="0" b="0"/>
            <wp:docPr id="5" name="Immagine 5" descr="http://www.santiebeati.it/immagini/Thumbs/54250/5425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tiebeati.it/immagini/Thumbs/54250/54250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p w:rsidR="005348A0" w:rsidRDefault="005348A0" w:rsidP="005348A0">
      <w:pPr>
        <w:ind w:firstLine="567"/>
        <w:jc w:val="both"/>
        <w:rPr>
          <w:sz w:val="22"/>
          <w:szCs w:val="22"/>
        </w:rPr>
      </w:pPr>
    </w:p>
    <w:p w:rsidR="005348A0" w:rsidRDefault="005348A0" w:rsidP="005348A0">
      <w:pPr>
        <w:ind w:firstLine="567"/>
        <w:jc w:val="both"/>
        <w:rPr>
          <w:sz w:val="22"/>
          <w:szCs w:val="22"/>
        </w:rPr>
      </w:pPr>
      <w:r>
        <w:rPr>
          <w:sz w:val="22"/>
          <w:szCs w:val="22"/>
        </w:rPr>
        <w:t>San Costantino e Sant’Elena</w:t>
      </w:r>
    </w:p>
    <w:p w:rsidR="005348A0" w:rsidRDefault="005348A0" w:rsidP="005348A0">
      <w:pPr>
        <w:pStyle w:val="NormaleWeb"/>
        <w:rPr>
          <w:rFonts w:ascii="Verdana" w:hAnsi="Verdana"/>
          <w:color w:val="000000"/>
          <w:sz w:val="18"/>
          <w:szCs w:val="18"/>
        </w:rPr>
      </w:pPr>
    </w:p>
    <w:p w:rsidR="005348A0" w:rsidRDefault="005348A0" w:rsidP="005348A0">
      <w:pPr>
        <w:pStyle w:val="NormaleWeb"/>
        <w:rPr>
          <w:rFonts w:ascii="Verdana" w:hAnsi="Verdana"/>
          <w:color w:val="000000"/>
          <w:sz w:val="18"/>
          <w:szCs w:val="18"/>
        </w:rPr>
      </w:pPr>
      <w:r>
        <w:rPr>
          <w:rFonts w:ascii="Verdana" w:hAnsi="Verdana"/>
          <w:noProof/>
          <w:color w:val="000000"/>
          <w:sz w:val="18"/>
          <w:szCs w:val="18"/>
        </w:rPr>
        <w:drawing>
          <wp:inline distT="0" distB="0" distL="0" distR="0">
            <wp:extent cx="1397000" cy="1714500"/>
            <wp:effectExtent l="0" t="0" r="0" b="0"/>
            <wp:docPr id="4" name="Immagine 4" descr="http://www.santiebeati.it/immagini/Thumbs/54250/5425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ntiebeati.it/immagini/Thumbs/54250/54250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1714500"/>
                    </a:xfrm>
                    <a:prstGeom prst="rect">
                      <a:avLst/>
                    </a:prstGeom>
                    <a:noFill/>
                    <a:ln>
                      <a:noFill/>
                    </a:ln>
                  </pic:spPr>
                </pic:pic>
              </a:graphicData>
            </a:graphic>
          </wp:inline>
        </w:drawing>
      </w:r>
    </w:p>
    <w:p w:rsidR="005348A0" w:rsidRDefault="005348A0" w:rsidP="00872A1C">
      <w:pPr>
        <w:ind w:firstLine="567"/>
        <w:jc w:val="both"/>
        <w:rPr>
          <w:sz w:val="22"/>
          <w:szCs w:val="22"/>
        </w:rPr>
      </w:pPr>
    </w:p>
    <w:p w:rsidR="00435998" w:rsidRDefault="005348A0" w:rsidP="00872A1C">
      <w:pPr>
        <w:ind w:firstLine="567"/>
        <w:jc w:val="both"/>
        <w:rPr>
          <w:sz w:val="22"/>
          <w:szCs w:val="22"/>
        </w:rPr>
      </w:pPr>
      <w:r>
        <w:rPr>
          <w:sz w:val="22"/>
          <w:szCs w:val="22"/>
        </w:rPr>
        <w:t>San Costantino e Sant’Elena</w:t>
      </w:r>
    </w:p>
    <w:p w:rsidR="00435998" w:rsidRDefault="00435998" w:rsidP="00872A1C">
      <w:pPr>
        <w:ind w:firstLine="567"/>
        <w:jc w:val="both"/>
        <w:rPr>
          <w:sz w:val="22"/>
          <w:szCs w:val="22"/>
        </w:rPr>
      </w:pPr>
    </w:p>
    <w:p w:rsidR="00435998" w:rsidRDefault="00435998" w:rsidP="00872A1C">
      <w:pPr>
        <w:ind w:firstLine="567"/>
        <w:jc w:val="both"/>
        <w:rPr>
          <w:sz w:val="22"/>
          <w:szCs w:val="22"/>
        </w:rPr>
      </w:pPr>
    </w:p>
    <w:p w:rsidR="005348A0" w:rsidRDefault="00551BCF" w:rsidP="00551BCF">
      <w:pPr>
        <w:jc w:val="both"/>
        <w:rPr>
          <w:rFonts w:ascii="Verdana" w:hAnsi="Verdana"/>
          <w:color w:val="000000"/>
          <w:sz w:val="21"/>
          <w:szCs w:val="21"/>
        </w:rPr>
      </w:pPr>
      <w:r>
        <w:rPr>
          <w:rFonts w:ascii="Verdana" w:hAnsi="Verdana"/>
          <w:color w:val="000000"/>
          <w:sz w:val="21"/>
          <w:szCs w:val="21"/>
        </w:rPr>
        <w:t xml:space="preserve">La Chiesa greca, ma non quella latina, riserba un posto importante, tra i suoi Santi, al più celebre Costantino della storia, cioè all'Imperatore romano </w:t>
      </w:r>
      <w:r w:rsidR="005348A0">
        <w:rPr>
          <w:rFonts w:ascii="Verdana" w:hAnsi="Verdana"/>
          <w:color w:val="000000"/>
          <w:sz w:val="21"/>
          <w:szCs w:val="21"/>
        </w:rPr>
        <w:t xml:space="preserve">(e a sua madre Sant’Elena), </w:t>
      </w:r>
      <w:r>
        <w:rPr>
          <w:rFonts w:ascii="Verdana" w:hAnsi="Verdana"/>
          <w:color w:val="000000"/>
          <w:sz w:val="21"/>
          <w:szCs w:val="21"/>
        </w:rPr>
        <w:t>che riconobbe ai cristiani la libertà di culto, e che favorì in molti modi - anche con la sua conversione - la diffusione e l'affermazione del Cristianesimo nel mondo romano.</w:t>
      </w:r>
    </w:p>
    <w:p w:rsidR="005348A0" w:rsidRDefault="00551BCF" w:rsidP="00551BCF">
      <w:pPr>
        <w:jc w:val="both"/>
        <w:rPr>
          <w:rFonts w:ascii="Verdana" w:hAnsi="Verdana"/>
          <w:color w:val="000000"/>
          <w:sz w:val="21"/>
          <w:szCs w:val="21"/>
        </w:rPr>
      </w:pPr>
      <w:r>
        <w:rPr>
          <w:rFonts w:ascii="Verdana" w:hAnsi="Verdana"/>
          <w:color w:val="000000"/>
          <w:sz w:val="21"/>
          <w:szCs w:val="21"/>
        </w:rPr>
        <w:lastRenderedPageBreak/>
        <w:br/>
        <w:t xml:space="preserve">L'Imperatore Costantino è perciò stato onorato, addirittura con il titolo di </w:t>
      </w:r>
      <w:proofErr w:type="gramStart"/>
      <w:r>
        <w:rPr>
          <w:rFonts w:ascii="Verdana" w:hAnsi="Verdana"/>
          <w:color w:val="000000"/>
          <w:sz w:val="21"/>
          <w:szCs w:val="21"/>
        </w:rPr>
        <w:t>« pari</w:t>
      </w:r>
      <w:proofErr w:type="gramEnd"/>
      <w:r>
        <w:rPr>
          <w:rFonts w:ascii="Verdana" w:hAnsi="Verdana"/>
          <w:color w:val="000000"/>
          <w:sz w:val="21"/>
          <w:szCs w:val="21"/>
        </w:rPr>
        <w:t xml:space="preserve"> agli Apostoli » o anche di « tredicesimo Apostolo ». Si tratta di una tradizione assai antica in Oriente</w:t>
      </w:r>
      <w:r w:rsidR="005348A0">
        <w:rPr>
          <w:rFonts w:ascii="Verdana" w:hAnsi="Verdana"/>
          <w:color w:val="000000"/>
          <w:sz w:val="21"/>
          <w:szCs w:val="21"/>
        </w:rPr>
        <w:t>.</w:t>
      </w:r>
    </w:p>
    <w:p w:rsidR="005348A0" w:rsidRDefault="005348A0" w:rsidP="00551BCF">
      <w:pPr>
        <w:jc w:val="both"/>
        <w:rPr>
          <w:rFonts w:ascii="Verdana" w:hAnsi="Verdana"/>
          <w:color w:val="000000"/>
          <w:sz w:val="21"/>
          <w:szCs w:val="21"/>
        </w:rPr>
      </w:pPr>
      <w:r>
        <w:rPr>
          <w:rFonts w:ascii="Verdana" w:hAnsi="Verdana"/>
          <w:color w:val="000000"/>
          <w:sz w:val="21"/>
          <w:szCs w:val="21"/>
        </w:rPr>
        <w:t>Per chi ne volesse sapere posso indicare diversi convegni in Sardegna, ove ancora oggi è venerato dal popolo.</w:t>
      </w:r>
    </w:p>
    <w:p w:rsidR="00640F1D" w:rsidRPr="00097C83" w:rsidRDefault="00640F1D" w:rsidP="00640F1D">
      <w:pPr>
        <w:pStyle w:val="NormaleWeb"/>
        <w:numPr>
          <w:ilvl w:val="0"/>
          <w:numId w:val="4"/>
        </w:numPr>
        <w:tabs>
          <w:tab w:val="clear" w:pos="360"/>
          <w:tab w:val="num" w:pos="720"/>
        </w:tabs>
        <w:spacing w:beforeAutospacing="0" w:afterAutospacing="0"/>
        <w:ind w:left="720" w:right="282"/>
        <w:jc w:val="both"/>
        <w:rPr>
          <w:sz w:val="20"/>
        </w:rPr>
      </w:pPr>
      <w:r w:rsidRPr="00097C83">
        <w:rPr>
          <w:sz w:val="20"/>
        </w:rPr>
        <w:t>Nel Seminario internazionale di studi a Sassari 4-6 luglio 1997 “San Costantino imperatore ed il progresso del diritto” ha presentato una comunicazione su “Costantino Imperatore rivoluzionario?”</w:t>
      </w:r>
    </w:p>
    <w:p w:rsidR="00640F1D" w:rsidRPr="00097C83" w:rsidRDefault="00640F1D" w:rsidP="00640F1D">
      <w:pPr>
        <w:pStyle w:val="NormaleWeb"/>
        <w:numPr>
          <w:ilvl w:val="0"/>
          <w:numId w:val="4"/>
        </w:numPr>
        <w:tabs>
          <w:tab w:val="clear" w:pos="360"/>
          <w:tab w:val="num" w:pos="720"/>
        </w:tabs>
        <w:spacing w:beforeAutospacing="0" w:afterAutospacing="0"/>
        <w:ind w:left="720" w:right="282"/>
        <w:jc w:val="both"/>
        <w:rPr>
          <w:sz w:val="20"/>
        </w:rPr>
      </w:pPr>
      <w:r w:rsidRPr="00097C83">
        <w:rPr>
          <w:sz w:val="20"/>
        </w:rPr>
        <w:t>Nel Seminario internazionale Roma 3-4 ottobre 1997 su “San Costantino” ha presentato una relazione su</w:t>
      </w:r>
      <w:r w:rsidRPr="00097C83">
        <w:rPr>
          <w:position w:val="6"/>
          <w:sz w:val="20"/>
        </w:rPr>
        <w:t xml:space="preserve"> </w:t>
      </w:r>
      <w:r w:rsidRPr="00097C83">
        <w:rPr>
          <w:sz w:val="20"/>
        </w:rPr>
        <w:t xml:space="preserve">“A proposito di </w:t>
      </w:r>
      <w:proofErr w:type="spellStart"/>
      <w:r w:rsidRPr="00097C83">
        <w:rPr>
          <w:i/>
          <w:sz w:val="20"/>
        </w:rPr>
        <w:t>barbaricus</w:t>
      </w:r>
      <w:proofErr w:type="spellEnd"/>
      <w:r w:rsidRPr="00097C83">
        <w:rPr>
          <w:sz w:val="20"/>
        </w:rPr>
        <w:t xml:space="preserve"> e </w:t>
      </w:r>
      <w:proofErr w:type="spellStart"/>
      <w:r w:rsidRPr="00097C83">
        <w:rPr>
          <w:i/>
          <w:sz w:val="20"/>
        </w:rPr>
        <w:t>barbarus</w:t>
      </w:r>
      <w:proofErr w:type="spellEnd"/>
      <w:r w:rsidRPr="00097C83">
        <w:rPr>
          <w:sz w:val="20"/>
        </w:rPr>
        <w:t xml:space="preserve"> nelle costituzioni di Costantino” </w:t>
      </w:r>
    </w:p>
    <w:p w:rsidR="00640F1D" w:rsidRDefault="00640F1D" w:rsidP="00640F1D">
      <w:pPr>
        <w:pStyle w:val="NormaleWeb"/>
        <w:numPr>
          <w:ilvl w:val="0"/>
          <w:numId w:val="4"/>
        </w:numPr>
        <w:tabs>
          <w:tab w:val="clear" w:pos="360"/>
          <w:tab w:val="num" w:pos="720"/>
        </w:tabs>
        <w:spacing w:beforeAutospacing="0" w:afterAutospacing="0"/>
        <w:ind w:left="720" w:right="282"/>
        <w:jc w:val="both"/>
        <w:rPr>
          <w:sz w:val="20"/>
        </w:rPr>
      </w:pPr>
      <w:r w:rsidRPr="00097C83">
        <w:rPr>
          <w:sz w:val="20"/>
        </w:rPr>
        <w:t xml:space="preserve">Nel Seminario internazionale di studi “Tradizioni religiose e istituzioni politiche” Sassari 4-7 luglio </w:t>
      </w:r>
      <w:smartTag w:uri="urn:schemas-microsoft-com:office:smarttags" w:element="metricconverter">
        <w:smartTagPr>
          <w:attr w:name="ProductID" w:val="1998 ha"/>
        </w:smartTagPr>
        <w:r w:rsidRPr="00097C83">
          <w:rPr>
            <w:sz w:val="20"/>
          </w:rPr>
          <w:t>1998 ha</w:t>
        </w:r>
      </w:smartTag>
      <w:r w:rsidRPr="00097C83">
        <w:rPr>
          <w:sz w:val="20"/>
        </w:rPr>
        <w:t xml:space="preserve"> presentato una relazione su “Il </w:t>
      </w:r>
      <w:proofErr w:type="spellStart"/>
      <w:r w:rsidRPr="00097C83">
        <w:rPr>
          <w:i/>
          <w:sz w:val="20"/>
        </w:rPr>
        <w:t>conubium</w:t>
      </w:r>
      <w:proofErr w:type="spellEnd"/>
      <w:r w:rsidRPr="00097C83">
        <w:rPr>
          <w:sz w:val="20"/>
        </w:rPr>
        <w:t xml:space="preserve"> nella legislazione di Costantino”.</w:t>
      </w:r>
    </w:p>
    <w:p w:rsidR="00420C48" w:rsidRPr="00097C83" w:rsidRDefault="00420C48" w:rsidP="00420C48">
      <w:pPr>
        <w:pStyle w:val="NormaleWeb"/>
        <w:numPr>
          <w:ilvl w:val="0"/>
          <w:numId w:val="4"/>
        </w:numPr>
        <w:spacing w:beforeAutospacing="0" w:afterAutospacing="0"/>
        <w:ind w:left="720" w:right="282"/>
        <w:jc w:val="both"/>
        <w:rPr>
          <w:rFonts w:eastAsia="Arial Unicode MS"/>
          <w:i/>
          <w:sz w:val="20"/>
        </w:rPr>
      </w:pPr>
      <w:r w:rsidRPr="00097C83">
        <w:rPr>
          <w:sz w:val="20"/>
          <w:lang w:eastAsia="ar-SA"/>
        </w:rPr>
        <w:t>relazione al Colloquio internazionale su “</w:t>
      </w:r>
      <w:r w:rsidRPr="00097C83">
        <w:rPr>
          <w:sz w:val="20"/>
        </w:rPr>
        <w:t>L’editto di Costantino 1700 anni dopo</w:t>
      </w:r>
      <w:r w:rsidRPr="00097C83">
        <w:rPr>
          <w:sz w:val="20"/>
          <w:lang w:eastAsia="ar-SA"/>
        </w:rPr>
        <w:t>”, Università degli Studi di Bari 11-12 aprile 2013, sul tema “Costantino il Grande imperatore rivoluzionario?”</w:t>
      </w:r>
    </w:p>
    <w:p w:rsidR="008725EF" w:rsidRPr="00097C83" w:rsidRDefault="008725EF" w:rsidP="008725EF">
      <w:pPr>
        <w:numPr>
          <w:ilvl w:val="0"/>
          <w:numId w:val="4"/>
        </w:numPr>
        <w:snapToGrid w:val="0"/>
        <w:spacing w:before="120" w:after="120" w:line="240" w:lineRule="atLeast"/>
        <w:ind w:right="98"/>
        <w:jc w:val="both"/>
        <w:rPr>
          <w:sz w:val="20"/>
          <w:szCs w:val="20"/>
          <w:lang w:val="fr-FR"/>
        </w:rPr>
      </w:pPr>
      <w:r w:rsidRPr="00097C83">
        <w:rPr>
          <w:sz w:val="20"/>
          <w:szCs w:val="20"/>
        </w:rPr>
        <w:t xml:space="preserve">“Costantino Imperatore rivoluzionario? A proposito di </w:t>
      </w:r>
      <w:proofErr w:type="spellStart"/>
      <w:r w:rsidRPr="00097C83">
        <w:rPr>
          <w:i/>
          <w:sz w:val="20"/>
          <w:szCs w:val="20"/>
        </w:rPr>
        <w:t>barbaricus</w:t>
      </w:r>
      <w:proofErr w:type="spellEnd"/>
      <w:r w:rsidRPr="00097C83">
        <w:rPr>
          <w:sz w:val="20"/>
          <w:szCs w:val="20"/>
        </w:rPr>
        <w:t xml:space="preserve"> e </w:t>
      </w:r>
      <w:proofErr w:type="spellStart"/>
      <w:r w:rsidRPr="00097C83">
        <w:rPr>
          <w:i/>
          <w:sz w:val="20"/>
          <w:szCs w:val="20"/>
        </w:rPr>
        <w:t>barbarus</w:t>
      </w:r>
      <w:proofErr w:type="spellEnd"/>
      <w:r w:rsidRPr="00097C83">
        <w:rPr>
          <w:sz w:val="20"/>
          <w:szCs w:val="20"/>
        </w:rPr>
        <w:t xml:space="preserve"> nelle costituzioni di Costantino”, in </w:t>
      </w:r>
      <w:r w:rsidRPr="00097C83">
        <w:rPr>
          <w:i/>
          <w:sz w:val="20"/>
          <w:szCs w:val="20"/>
        </w:rPr>
        <w:t>Poteri religiosi e istituzioni politiche: il culto di San Costantino tra Oriente ed Occidente</w:t>
      </w:r>
      <w:r w:rsidRPr="00097C83">
        <w:rPr>
          <w:sz w:val="20"/>
          <w:szCs w:val="20"/>
        </w:rPr>
        <w:t>, Torino 2003, pp. 245 ss.</w:t>
      </w:r>
    </w:p>
    <w:p w:rsidR="00640F1D" w:rsidRDefault="008725EF" w:rsidP="008725EF">
      <w:pPr>
        <w:numPr>
          <w:ilvl w:val="0"/>
          <w:numId w:val="4"/>
        </w:numPr>
        <w:tabs>
          <w:tab w:val="left" w:pos="1080"/>
        </w:tabs>
        <w:snapToGrid w:val="0"/>
        <w:spacing w:before="120" w:after="120" w:line="240" w:lineRule="atLeast"/>
        <w:ind w:right="98"/>
        <w:jc w:val="both"/>
        <w:rPr>
          <w:sz w:val="20"/>
          <w:szCs w:val="20"/>
        </w:rPr>
      </w:pPr>
      <w:r w:rsidRPr="00097C83">
        <w:rPr>
          <w:sz w:val="20"/>
          <w:szCs w:val="20"/>
        </w:rPr>
        <w:t xml:space="preserve">“Il </w:t>
      </w:r>
      <w:proofErr w:type="spellStart"/>
      <w:r w:rsidRPr="00097C83">
        <w:rPr>
          <w:i/>
          <w:sz w:val="20"/>
          <w:szCs w:val="20"/>
        </w:rPr>
        <w:t>conubium</w:t>
      </w:r>
      <w:proofErr w:type="spellEnd"/>
      <w:r w:rsidRPr="00097C83">
        <w:rPr>
          <w:sz w:val="20"/>
          <w:szCs w:val="20"/>
        </w:rPr>
        <w:t xml:space="preserve"> nella legislazione di Costantino”, in </w:t>
      </w:r>
      <w:r w:rsidRPr="00097C83">
        <w:rPr>
          <w:i/>
          <w:iCs/>
          <w:sz w:val="20"/>
          <w:szCs w:val="20"/>
        </w:rPr>
        <w:t>Poteri religiosi e istituzioni politiche: il culto di San Costantino tra Oriente ed Occidente</w:t>
      </w:r>
      <w:r w:rsidRPr="00097C83">
        <w:rPr>
          <w:sz w:val="20"/>
          <w:szCs w:val="20"/>
        </w:rPr>
        <w:t>, Torino 2003, pp. 193 ss.</w:t>
      </w:r>
    </w:p>
    <w:p w:rsidR="008725EF" w:rsidRPr="008725EF" w:rsidRDefault="008725EF" w:rsidP="008725EF">
      <w:pPr>
        <w:numPr>
          <w:ilvl w:val="0"/>
          <w:numId w:val="4"/>
        </w:numPr>
        <w:tabs>
          <w:tab w:val="left" w:pos="1080"/>
        </w:tabs>
        <w:snapToGrid w:val="0"/>
        <w:spacing w:before="120" w:after="120" w:line="240" w:lineRule="atLeast"/>
        <w:ind w:right="98"/>
        <w:jc w:val="both"/>
        <w:rPr>
          <w:b/>
          <w:sz w:val="20"/>
          <w:szCs w:val="20"/>
        </w:rPr>
      </w:pPr>
      <w:r w:rsidRPr="008725EF">
        <w:rPr>
          <w:b/>
          <w:sz w:val="20"/>
          <w:szCs w:val="20"/>
        </w:rPr>
        <w:t xml:space="preserve">“Costantino Magno, imperatore rivoluzionario? A proposito di </w:t>
      </w:r>
      <w:proofErr w:type="spellStart"/>
      <w:r w:rsidRPr="008725EF">
        <w:rPr>
          <w:b/>
          <w:i/>
          <w:sz w:val="20"/>
          <w:szCs w:val="20"/>
        </w:rPr>
        <w:t>religio</w:t>
      </w:r>
      <w:proofErr w:type="spellEnd"/>
      <w:r w:rsidRPr="008725EF">
        <w:rPr>
          <w:b/>
          <w:sz w:val="20"/>
          <w:szCs w:val="20"/>
        </w:rPr>
        <w:t xml:space="preserve">, </w:t>
      </w:r>
      <w:r w:rsidRPr="008725EF">
        <w:rPr>
          <w:b/>
          <w:i/>
          <w:sz w:val="20"/>
          <w:szCs w:val="20"/>
        </w:rPr>
        <w:t>pax</w:t>
      </w:r>
      <w:r w:rsidRPr="008725EF">
        <w:rPr>
          <w:b/>
          <w:sz w:val="20"/>
          <w:szCs w:val="20"/>
        </w:rPr>
        <w:t xml:space="preserve"> e </w:t>
      </w:r>
      <w:proofErr w:type="spellStart"/>
      <w:r w:rsidRPr="008725EF">
        <w:rPr>
          <w:b/>
          <w:i/>
          <w:sz w:val="20"/>
          <w:szCs w:val="20"/>
        </w:rPr>
        <w:t>matrimonium</w:t>
      </w:r>
      <w:proofErr w:type="spellEnd"/>
      <w:r w:rsidRPr="008725EF">
        <w:rPr>
          <w:b/>
          <w:sz w:val="20"/>
          <w:szCs w:val="20"/>
        </w:rPr>
        <w:t xml:space="preserve">, in </w:t>
      </w:r>
      <w:r w:rsidRPr="008725EF">
        <w:rPr>
          <w:b/>
          <w:i/>
          <w:sz w:val="20"/>
          <w:szCs w:val="20"/>
        </w:rPr>
        <w:t>L’Editto di Costantino 1700 anni dopo. Atti del Convegno di Studi</w:t>
      </w:r>
      <w:r w:rsidRPr="008725EF">
        <w:rPr>
          <w:b/>
          <w:sz w:val="20"/>
          <w:szCs w:val="20"/>
        </w:rPr>
        <w:t xml:space="preserve">. Bari 11-12 aprile 2013, </w:t>
      </w:r>
      <w:r w:rsidRPr="008725EF">
        <w:rPr>
          <w:b/>
          <w:i/>
          <w:sz w:val="20"/>
          <w:szCs w:val="20"/>
        </w:rPr>
        <w:t>Quaderni di Giornate canonistiche Baresi (Nuova serie) Centro di ricerca “Renato Baccari”</w:t>
      </w:r>
      <w:r w:rsidRPr="008725EF">
        <w:rPr>
          <w:b/>
          <w:sz w:val="20"/>
          <w:szCs w:val="20"/>
        </w:rPr>
        <w:t xml:space="preserve">, vol. </w:t>
      </w:r>
      <w:proofErr w:type="gramStart"/>
      <w:r w:rsidRPr="008725EF">
        <w:rPr>
          <w:b/>
          <w:sz w:val="20"/>
          <w:szCs w:val="20"/>
        </w:rPr>
        <w:t>II,  a</w:t>
      </w:r>
      <w:proofErr w:type="gramEnd"/>
      <w:r w:rsidRPr="008725EF">
        <w:rPr>
          <w:b/>
          <w:sz w:val="20"/>
          <w:szCs w:val="20"/>
        </w:rPr>
        <w:t xml:space="preserve"> </w:t>
      </w:r>
      <w:r w:rsidRPr="008725EF">
        <w:rPr>
          <w:b/>
          <w:sz w:val="20"/>
          <w:szCs w:val="20"/>
        </w:rPr>
        <w:lastRenderedPageBreak/>
        <w:t>cura di Raffaele Coppola e Carmela Ventrella, Bari, Cacucci, 2015</w:t>
      </w:r>
    </w:p>
    <w:p w:rsidR="00551BCF" w:rsidRPr="007D2E22" w:rsidRDefault="00551BCF" w:rsidP="00872A1C">
      <w:pPr>
        <w:ind w:firstLine="567"/>
        <w:jc w:val="both"/>
        <w:rPr>
          <w:sz w:val="22"/>
          <w:szCs w:val="22"/>
        </w:rPr>
      </w:pPr>
    </w:p>
    <w:sectPr w:rsidR="00551BCF" w:rsidRPr="007D2E22" w:rsidSect="007D2E22">
      <w:footerReference w:type="even" r:id="rId10"/>
      <w:footerReference w:type="default" r:id="rId11"/>
      <w:pgSz w:w="9639" w:h="13608"/>
      <w:pgMar w:top="2268" w:right="226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8D" w:rsidRDefault="002C4C8D">
      <w:r>
        <w:separator/>
      </w:r>
    </w:p>
  </w:endnote>
  <w:endnote w:type="continuationSeparator" w:id="0">
    <w:p w:rsidR="002C4C8D" w:rsidRDefault="002C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lassGarmnd BT">
    <w:altName w:val="Constant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A4" w:rsidRDefault="00AF35A4" w:rsidP="00DE50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F35A4" w:rsidRDefault="00AF35A4" w:rsidP="00D56F9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5A4" w:rsidRDefault="00AF35A4" w:rsidP="00DE50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18FF">
      <w:rPr>
        <w:rStyle w:val="Numeropagina"/>
        <w:noProof/>
      </w:rPr>
      <w:t>1</w:t>
    </w:r>
    <w:r>
      <w:rPr>
        <w:rStyle w:val="Numeropagina"/>
      </w:rPr>
      <w:fldChar w:fldCharType="end"/>
    </w:r>
  </w:p>
  <w:p w:rsidR="00AF35A4" w:rsidRDefault="00AF35A4" w:rsidP="00D56F9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8D" w:rsidRDefault="002C4C8D">
      <w:r>
        <w:separator/>
      </w:r>
    </w:p>
  </w:footnote>
  <w:footnote w:type="continuationSeparator" w:id="0">
    <w:p w:rsidR="002C4C8D" w:rsidRDefault="002C4C8D">
      <w:r>
        <w:continuationSeparator/>
      </w:r>
    </w:p>
  </w:footnote>
  <w:footnote w:id="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Mazzarino S.</w:t>
      </w:r>
      <w:r w:rsidRPr="00374B10">
        <w:rPr>
          <w:sz w:val="18"/>
          <w:szCs w:val="18"/>
        </w:rPr>
        <w:t xml:space="preserve">, </w:t>
      </w:r>
      <w:r w:rsidRPr="00374B10">
        <w:rPr>
          <w:i/>
          <w:iCs/>
          <w:sz w:val="18"/>
          <w:szCs w:val="18"/>
        </w:rPr>
        <w:t>L’impero romano</w:t>
      </w:r>
      <w:r w:rsidRPr="00374B10">
        <w:rPr>
          <w:sz w:val="18"/>
          <w:szCs w:val="18"/>
        </w:rPr>
        <w:t xml:space="preserve">, vol. II, Laterza, Roma-Bari 2007, pp. 694 ss.; pp. 666 ss.; pp. 686 ss. Cfr. </w:t>
      </w:r>
      <w:r w:rsidRPr="00374B10">
        <w:rPr>
          <w:i/>
          <w:iCs/>
          <w:sz w:val="18"/>
          <w:szCs w:val="18"/>
        </w:rPr>
        <w:t>ivi</w:t>
      </w:r>
      <w:r w:rsidRPr="00374B10">
        <w:rPr>
          <w:sz w:val="18"/>
          <w:szCs w:val="18"/>
        </w:rPr>
        <w:t>, p. 666, a proposito della venerazione, da parte dell’episcopato greco, di Costantino come tredicesimo apostolo, per il riconosciuto carattere cristiano di tutta la sua opera.</w:t>
      </w:r>
    </w:p>
  </w:footnote>
  <w:footnote w:id="2">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Sia consentito richiamare il nostro </w:t>
      </w:r>
      <w:r w:rsidRPr="00374B10">
        <w:rPr>
          <w:bCs/>
          <w:i/>
          <w:sz w:val="18"/>
          <w:szCs w:val="18"/>
        </w:rPr>
        <w:t xml:space="preserve">Il titolo di Magnus: a proposito della crescita della </w:t>
      </w:r>
      <w:r w:rsidRPr="00374B10">
        <w:rPr>
          <w:bCs/>
          <w:i/>
          <w:sz w:val="18"/>
          <w:szCs w:val="18"/>
          <w:lang w:val="la-Latn"/>
        </w:rPr>
        <w:t>civitas</w:t>
      </w:r>
      <w:r w:rsidRPr="00374B10">
        <w:rPr>
          <w:bCs/>
          <w:sz w:val="18"/>
          <w:szCs w:val="18"/>
        </w:rPr>
        <w:t xml:space="preserve">, in </w:t>
      </w:r>
      <w:r w:rsidRPr="00374B10">
        <w:rPr>
          <w:bCs/>
          <w:smallCaps/>
          <w:sz w:val="18"/>
          <w:szCs w:val="18"/>
        </w:rPr>
        <w:t xml:space="preserve">Baccari M. P. – </w:t>
      </w:r>
      <w:r w:rsidRPr="00374B10">
        <w:rPr>
          <w:smallCaps/>
          <w:sz w:val="18"/>
          <w:szCs w:val="18"/>
        </w:rPr>
        <w:t>Mastino</w:t>
      </w:r>
      <w:r w:rsidRPr="00374B10">
        <w:rPr>
          <w:bCs/>
          <w:sz w:val="18"/>
          <w:szCs w:val="18"/>
        </w:rPr>
        <w:t xml:space="preserve"> </w:t>
      </w:r>
      <w:r w:rsidRPr="00374B10">
        <w:rPr>
          <w:smallCaps/>
          <w:sz w:val="18"/>
          <w:szCs w:val="18"/>
        </w:rPr>
        <w:t xml:space="preserve">A. </w:t>
      </w:r>
      <w:r w:rsidRPr="00374B10">
        <w:rPr>
          <w:bCs/>
          <w:sz w:val="18"/>
          <w:szCs w:val="18"/>
        </w:rPr>
        <w:t xml:space="preserve">(a cura di), </w:t>
      </w:r>
      <w:r w:rsidRPr="00374B10">
        <w:rPr>
          <w:i/>
          <w:sz w:val="18"/>
          <w:szCs w:val="18"/>
        </w:rPr>
        <w:t xml:space="preserve">Il titolo di “Magno” </w:t>
      </w:r>
      <w:r w:rsidRPr="00374B10">
        <w:rPr>
          <w:bCs/>
          <w:i/>
          <w:iCs/>
          <w:sz w:val="18"/>
          <w:szCs w:val="18"/>
        </w:rPr>
        <w:t>dalla Repubblica all’Impero al Papato. Giovanni Paolo Magno</w:t>
      </w:r>
      <w:r w:rsidRPr="00374B10">
        <w:rPr>
          <w:sz w:val="18"/>
          <w:szCs w:val="18"/>
        </w:rPr>
        <w:t>, Mucchi, Modena 2009, e tutti i lavori contenuti nel volume.</w:t>
      </w:r>
    </w:p>
  </w:footnote>
  <w:footnote w:id="3">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Per riferimenti, mi limiterò a rinviare al contributo di don Nicola </w:t>
      </w:r>
      <w:proofErr w:type="spellStart"/>
      <w:r w:rsidRPr="00374B10">
        <w:rPr>
          <w:smallCaps/>
          <w:sz w:val="18"/>
          <w:szCs w:val="18"/>
        </w:rPr>
        <w:t>Bux</w:t>
      </w:r>
      <w:proofErr w:type="spellEnd"/>
      <w:r w:rsidRPr="00374B10">
        <w:rPr>
          <w:sz w:val="18"/>
          <w:szCs w:val="18"/>
        </w:rPr>
        <w:t xml:space="preserve">, </w:t>
      </w:r>
      <w:r w:rsidRPr="00374B10">
        <w:rPr>
          <w:i/>
          <w:iCs/>
          <w:sz w:val="18"/>
          <w:szCs w:val="18"/>
        </w:rPr>
        <w:t>Santità di Costantino ed Elena</w:t>
      </w:r>
      <w:r w:rsidRPr="00374B10">
        <w:rPr>
          <w:sz w:val="18"/>
          <w:szCs w:val="18"/>
        </w:rPr>
        <w:t xml:space="preserve">, in questi </w:t>
      </w:r>
      <w:r w:rsidRPr="00374B10">
        <w:rPr>
          <w:i/>
          <w:iCs/>
          <w:sz w:val="18"/>
          <w:szCs w:val="18"/>
        </w:rPr>
        <w:t>Atti</w:t>
      </w:r>
      <w:r w:rsidRPr="00374B10">
        <w:rPr>
          <w:sz w:val="18"/>
          <w:szCs w:val="18"/>
        </w:rPr>
        <w:t>.</w:t>
      </w:r>
    </w:p>
  </w:footnote>
  <w:footnote w:id="4">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Non è possibile in questa sede dare conto della sterminata letteratura mi limito a citare per la varietà degli aspetti in riferimento alle problematiche giuridiche gli </w:t>
      </w:r>
      <w:r w:rsidRPr="00374B10">
        <w:rPr>
          <w:i/>
          <w:sz w:val="18"/>
          <w:szCs w:val="18"/>
        </w:rPr>
        <w:t>Atti Accademia romanistica costantiniana</w:t>
      </w:r>
      <w:r w:rsidRPr="00374B10">
        <w:rPr>
          <w:sz w:val="18"/>
          <w:szCs w:val="18"/>
        </w:rPr>
        <w:t xml:space="preserve">; </w:t>
      </w:r>
      <w:r w:rsidRPr="00374B10">
        <w:rPr>
          <w:smallCaps/>
          <w:sz w:val="18"/>
          <w:szCs w:val="18"/>
        </w:rPr>
        <w:t xml:space="preserve">Sini F. – </w:t>
      </w:r>
      <w:proofErr w:type="spellStart"/>
      <w:r w:rsidRPr="00374B10">
        <w:rPr>
          <w:smallCaps/>
          <w:sz w:val="18"/>
          <w:szCs w:val="18"/>
        </w:rPr>
        <w:t>Onida</w:t>
      </w:r>
      <w:proofErr w:type="spellEnd"/>
      <w:r w:rsidRPr="00374B10">
        <w:rPr>
          <w:smallCaps/>
          <w:sz w:val="18"/>
          <w:szCs w:val="18"/>
        </w:rPr>
        <w:t xml:space="preserve"> P. P.</w:t>
      </w:r>
      <w:r w:rsidRPr="00374B10">
        <w:rPr>
          <w:sz w:val="18"/>
          <w:szCs w:val="18"/>
        </w:rPr>
        <w:t xml:space="preserve"> (a cura di), </w:t>
      </w:r>
      <w:r w:rsidRPr="00374B10">
        <w:rPr>
          <w:i/>
          <w:sz w:val="18"/>
          <w:szCs w:val="18"/>
        </w:rPr>
        <w:t>Poteri religiosi e istituzioni: il culto di San Costantino Imperatore tra Oriente e Occidente</w:t>
      </w:r>
      <w:r w:rsidRPr="00374B10">
        <w:rPr>
          <w:iCs/>
          <w:sz w:val="18"/>
          <w:szCs w:val="18"/>
        </w:rPr>
        <w:t>. Atti del Seminario Internazionale di Studi</w:t>
      </w:r>
      <w:r w:rsidRPr="00374B10">
        <w:rPr>
          <w:i/>
          <w:sz w:val="18"/>
          <w:szCs w:val="18"/>
        </w:rPr>
        <w:t xml:space="preserve"> Tradizioni religiose e istituzioni giuridiche del popolo sardo: il culto di San Costantino imperatore tra Oriente e Occidente</w:t>
      </w:r>
      <w:r w:rsidRPr="00374B10">
        <w:rPr>
          <w:sz w:val="18"/>
          <w:szCs w:val="18"/>
        </w:rPr>
        <w:t xml:space="preserve"> </w:t>
      </w:r>
      <w:r w:rsidRPr="00374B10">
        <w:rPr>
          <w:iCs/>
          <w:sz w:val="18"/>
          <w:szCs w:val="18"/>
        </w:rPr>
        <w:t>(Sassari-Sedilo-Oristano, 4-6 luglio 2002)</w:t>
      </w:r>
      <w:r w:rsidRPr="00374B10">
        <w:rPr>
          <w:sz w:val="18"/>
          <w:szCs w:val="18"/>
        </w:rPr>
        <w:t xml:space="preserve">, </w:t>
      </w:r>
      <w:proofErr w:type="spellStart"/>
      <w:r w:rsidRPr="00374B10">
        <w:rPr>
          <w:sz w:val="18"/>
          <w:szCs w:val="18"/>
        </w:rPr>
        <w:t>Giappicheli</w:t>
      </w:r>
      <w:proofErr w:type="spellEnd"/>
      <w:r w:rsidRPr="00374B10">
        <w:rPr>
          <w:sz w:val="18"/>
          <w:szCs w:val="18"/>
        </w:rPr>
        <w:t xml:space="preserve">-ISPROM, Torino 2003; </w:t>
      </w:r>
      <w:hyperlink r:id="rId1" w:tooltip="Risultato 3" w:history="1">
        <w:proofErr w:type="spellStart"/>
        <w:r w:rsidRPr="00374B10">
          <w:rPr>
            <w:bCs/>
            <w:smallCaps/>
            <w:sz w:val="18"/>
            <w:szCs w:val="18"/>
          </w:rPr>
          <w:t>Bonamente</w:t>
        </w:r>
        <w:proofErr w:type="spellEnd"/>
        <w:r w:rsidRPr="00374B10">
          <w:rPr>
            <w:bCs/>
            <w:smallCaps/>
            <w:sz w:val="18"/>
            <w:szCs w:val="18"/>
          </w:rPr>
          <w:t xml:space="preserve"> G. – </w:t>
        </w:r>
        <w:proofErr w:type="spellStart"/>
        <w:r w:rsidRPr="00374B10">
          <w:rPr>
            <w:bCs/>
            <w:smallCaps/>
            <w:sz w:val="18"/>
            <w:szCs w:val="18"/>
          </w:rPr>
          <w:t>Lenski</w:t>
        </w:r>
        <w:proofErr w:type="spellEnd"/>
        <w:r w:rsidRPr="00374B10">
          <w:rPr>
            <w:bCs/>
            <w:smallCaps/>
            <w:sz w:val="18"/>
            <w:szCs w:val="18"/>
          </w:rPr>
          <w:t xml:space="preserve"> N. – Lizzi Testa R. (</w:t>
        </w:r>
        <w:r w:rsidRPr="00374B10">
          <w:rPr>
            <w:bCs/>
            <w:sz w:val="18"/>
            <w:szCs w:val="18"/>
          </w:rPr>
          <w:t>a cura di</w:t>
        </w:r>
        <w:r w:rsidRPr="00374B10">
          <w:rPr>
            <w:bCs/>
            <w:smallCaps/>
            <w:sz w:val="18"/>
            <w:szCs w:val="18"/>
          </w:rPr>
          <w:t>)</w:t>
        </w:r>
        <w:r w:rsidRPr="00374B10">
          <w:rPr>
            <w:bCs/>
            <w:sz w:val="18"/>
            <w:szCs w:val="18"/>
          </w:rPr>
          <w:t xml:space="preserve">, </w:t>
        </w:r>
        <w:r w:rsidRPr="00374B10">
          <w:rPr>
            <w:rStyle w:val="Collegamentoipertestuale"/>
            <w:bCs/>
            <w:i/>
            <w:color w:val="auto"/>
            <w:sz w:val="18"/>
            <w:szCs w:val="18"/>
            <w:u w:val="none"/>
          </w:rPr>
          <w:t>Costantino prima e dopo Costantino</w:t>
        </w:r>
        <w:r w:rsidRPr="00374B10">
          <w:rPr>
            <w:rStyle w:val="Collegamentoipertestuale"/>
            <w:bCs/>
            <w:color w:val="auto"/>
            <w:sz w:val="18"/>
            <w:szCs w:val="18"/>
            <w:u w:val="none"/>
          </w:rPr>
          <w:t xml:space="preserve">, Atti del Convegno </w:t>
        </w:r>
        <w:r w:rsidRPr="00374B10">
          <w:rPr>
            <w:bCs/>
            <w:i/>
            <w:sz w:val="18"/>
            <w:szCs w:val="18"/>
          </w:rPr>
          <w:t>Costantino prima e dopo Costantino</w:t>
        </w:r>
        <w:r w:rsidRPr="00374B10">
          <w:rPr>
            <w:bCs/>
            <w:sz w:val="18"/>
            <w:szCs w:val="18"/>
          </w:rPr>
          <w:t xml:space="preserve"> (Perugia-Spello, 27-30 aprile 2011), </w:t>
        </w:r>
        <w:proofErr w:type="spellStart"/>
        <w:r w:rsidRPr="00374B10">
          <w:rPr>
            <w:sz w:val="18"/>
            <w:szCs w:val="18"/>
          </w:rPr>
          <w:t>Edipuglia</w:t>
        </w:r>
        <w:proofErr w:type="spellEnd"/>
        <w:r w:rsidRPr="00374B10">
          <w:rPr>
            <w:sz w:val="18"/>
            <w:szCs w:val="18"/>
          </w:rPr>
          <w:t xml:space="preserve">, </w:t>
        </w:r>
        <w:r w:rsidRPr="00374B10">
          <w:rPr>
            <w:rStyle w:val="Collegamentoipertestuale"/>
            <w:bCs/>
            <w:color w:val="auto"/>
            <w:sz w:val="18"/>
            <w:szCs w:val="18"/>
            <w:u w:val="none"/>
          </w:rPr>
          <w:t>Bari</w:t>
        </w:r>
      </w:hyperlink>
      <w:r w:rsidRPr="00374B10">
        <w:rPr>
          <w:b/>
          <w:bCs/>
          <w:sz w:val="18"/>
          <w:szCs w:val="18"/>
        </w:rPr>
        <w:t xml:space="preserve"> </w:t>
      </w:r>
      <w:r w:rsidRPr="00374B10">
        <w:rPr>
          <w:bCs/>
          <w:sz w:val="18"/>
          <w:szCs w:val="18"/>
        </w:rPr>
        <w:t xml:space="preserve">2012; il Convegno Internazionale di studio su </w:t>
      </w:r>
      <w:r w:rsidRPr="00374B10">
        <w:rPr>
          <w:i/>
          <w:sz w:val="18"/>
          <w:szCs w:val="18"/>
        </w:rPr>
        <w:t>Costantino il Grande Alle radici dell’Europa</w:t>
      </w:r>
      <w:r w:rsidRPr="00374B10">
        <w:rPr>
          <w:sz w:val="18"/>
          <w:szCs w:val="18"/>
        </w:rPr>
        <w:t>, 1700</w:t>
      </w:r>
      <w:r w:rsidRPr="00374B10">
        <w:rPr>
          <w:sz w:val="18"/>
          <w:szCs w:val="18"/>
          <w:vertAlign w:val="superscript"/>
        </w:rPr>
        <w:t xml:space="preserve">o </w:t>
      </w:r>
      <w:r w:rsidRPr="00374B10">
        <w:rPr>
          <w:sz w:val="18"/>
          <w:szCs w:val="18"/>
        </w:rPr>
        <w:t xml:space="preserve">anniversario della Battaglia di Ponte Milvio e della conversione di Costantino (Città del Vaticano-Roma, 18-21 aprile 2012) ed il XL Incontro di studiosi dell’antichità cristiana su </w:t>
      </w:r>
      <w:proofErr w:type="spellStart"/>
      <w:r w:rsidRPr="00374B10">
        <w:rPr>
          <w:i/>
          <w:sz w:val="18"/>
          <w:szCs w:val="18"/>
        </w:rPr>
        <w:t>Lex</w:t>
      </w:r>
      <w:proofErr w:type="spellEnd"/>
      <w:r w:rsidRPr="00374B10">
        <w:rPr>
          <w:i/>
          <w:sz w:val="18"/>
          <w:szCs w:val="18"/>
        </w:rPr>
        <w:t xml:space="preserve"> et </w:t>
      </w:r>
      <w:proofErr w:type="spellStart"/>
      <w:r w:rsidRPr="00374B10">
        <w:rPr>
          <w:i/>
          <w:sz w:val="18"/>
          <w:szCs w:val="18"/>
        </w:rPr>
        <w:t>religio</w:t>
      </w:r>
      <w:proofErr w:type="spellEnd"/>
      <w:r w:rsidRPr="00374B10">
        <w:rPr>
          <w:i/>
          <w:sz w:val="18"/>
          <w:szCs w:val="18"/>
        </w:rPr>
        <w:t xml:space="preserve"> in età tardoantica</w:t>
      </w:r>
      <w:r w:rsidRPr="00374B10">
        <w:rPr>
          <w:sz w:val="18"/>
          <w:szCs w:val="18"/>
        </w:rPr>
        <w:t xml:space="preserve"> (Roma, 10-12 maggio 2012).</w:t>
      </w:r>
    </w:p>
  </w:footnote>
  <w:footnote w:id="5">
    <w:p w:rsidR="00AF35A4" w:rsidRDefault="00AF35A4" w:rsidP="00DC7AB6">
      <w:pPr>
        <w:pStyle w:val="Testonotaapidipagina"/>
        <w:ind w:firstLine="567"/>
        <w:jc w:val="both"/>
      </w:pPr>
      <w:r w:rsidRPr="00374B10">
        <w:rPr>
          <w:rStyle w:val="Rimandonotaapidipagina"/>
          <w:sz w:val="18"/>
          <w:szCs w:val="18"/>
        </w:rPr>
        <w:footnoteRef/>
      </w:r>
      <w:r w:rsidRPr="00374B10">
        <w:rPr>
          <w:sz w:val="18"/>
          <w:szCs w:val="18"/>
        </w:rPr>
        <w:t xml:space="preserve"> Per altri aspetti ‘rivoluzionari’ della politica costantiniana v. </w:t>
      </w:r>
      <w:proofErr w:type="spellStart"/>
      <w:r w:rsidRPr="00374B10">
        <w:rPr>
          <w:smallCaps/>
          <w:sz w:val="18"/>
          <w:szCs w:val="18"/>
        </w:rPr>
        <w:t>Soraci</w:t>
      </w:r>
      <w:proofErr w:type="spellEnd"/>
      <w:r w:rsidRPr="00374B10">
        <w:rPr>
          <w:sz w:val="18"/>
          <w:szCs w:val="18"/>
        </w:rPr>
        <w:t xml:space="preserve"> R., </w:t>
      </w:r>
      <w:r w:rsidRPr="00374B10">
        <w:rPr>
          <w:i/>
          <w:sz w:val="18"/>
          <w:szCs w:val="18"/>
        </w:rPr>
        <w:t>Innovazione e tradizione nella politica scolastica di Costantino</w:t>
      </w:r>
      <w:r w:rsidRPr="00374B10">
        <w:rPr>
          <w:sz w:val="18"/>
          <w:szCs w:val="18"/>
        </w:rPr>
        <w:t xml:space="preserve">, in </w:t>
      </w:r>
      <w:r w:rsidRPr="00374B10">
        <w:rPr>
          <w:i/>
          <w:sz w:val="18"/>
          <w:szCs w:val="18"/>
        </w:rPr>
        <w:t xml:space="preserve">Studi in onore di Cesare </w:t>
      </w:r>
      <w:proofErr w:type="spellStart"/>
      <w:r w:rsidRPr="00374B10">
        <w:rPr>
          <w:i/>
          <w:sz w:val="18"/>
          <w:szCs w:val="18"/>
        </w:rPr>
        <w:t>Sanfilippo</w:t>
      </w:r>
      <w:proofErr w:type="spellEnd"/>
      <w:r w:rsidRPr="00374B10">
        <w:rPr>
          <w:sz w:val="18"/>
          <w:szCs w:val="18"/>
        </w:rPr>
        <w:t xml:space="preserve">, vol. V, </w:t>
      </w:r>
      <w:proofErr w:type="spellStart"/>
      <w:r w:rsidRPr="00374B10">
        <w:rPr>
          <w:sz w:val="18"/>
          <w:szCs w:val="18"/>
        </w:rPr>
        <w:t>Giuffrè</w:t>
      </w:r>
      <w:proofErr w:type="spellEnd"/>
      <w:r w:rsidRPr="00374B10">
        <w:rPr>
          <w:sz w:val="18"/>
          <w:szCs w:val="18"/>
        </w:rPr>
        <w:t xml:space="preserve">, Milano 1984, pp. 763 ss.; </w:t>
      </w:r>
      <w:proofErr w:type="spellStart"/>
      <w:r w:rsidRPr="00374B10">
        <w:rPr>
          <w:smallCaps/>
          <w:sz w:val="18"/>
          <w:szCs w:val="18"/>
        </w:rPr>
        <w:t>Sirago</w:t>
      </w:r>
      <w:proofErr w:type="spellEnd"/>
      <w:r w:rsidRPr="00374B10">
        <w:rPr>
          <w:sz w:val="18"/>
          <w:szCs w:val="18"/>
        </w:rPr>
        <w:t xml:space="preserve"> V. A., </w:t>
      </w:r>
      <w:r w:rsidRPr="00374B10">
        <w:rPr>
          <w:i/>
          <w:sz w:val="18"/>
          <w:szCs w:val="18"/>
        </w:rPr>
        <w:t>La figura di Costantino nel pensiero storico di S. Mazzarino</w:t>
      </w:r>
      <w:r w:rsidRPr="00374B10">
        <w:rPr>
          <w:sz w:val="18"/>
          <w:szCs w:val="18"/>
        </w:rPr>
        <w:t xml:space="preserve">, in </w:t>
      </w:r>
      <w:proofErr w:type="spellStart"/>
      <w:r w:rsidRPr="00374B10">
        <w:rPr>
          <w:i/>
          <w:sz w:val="18"/>
          <w:szCs w:val="18"/>
        </w:rPr>
        <w:t>Quad</w:t>
      </w:r>
      <w:proofErr w:type="spellEnd"/>
      <w:r w:rsidRPr="00374B10">
        <w:rPr>
          <w:i/>
          <w:sz w:val="18"/>
          <w:szCs w:val="18"/>
        </w:rPr>
        <w:t>. catanesi studi classici e medievali</w:t>
      </w:r>
      <w:r w:rsidRPr="00374B10">
        <w:rPr>
          <w:sz w:val="18"/>
          <w:szCs w:val="18"/>
        </w:rPr>
        <w:t xml:space="preserve">, gennaio-giugno 1988, </w:t>
      </w:r>
      <w:r w:rsidRPr="00374B10">
        <w:rPr>
          <w:i/>
          <w:sz w:val="18"/>
          <w:szCs w:val="18"/>
        </w:rPr>
        <w:t>Studi in memoria di Santo Mazzarino</w:t>
      </w:r>
      <w:r w:rsidRPr="00374B10">
        <w:rPr>
          <w:sz w:val="18"/>
          <w:szCs w:val="18"/>
        </w:rPr>
        <w:t xml:space="preserve">, vol. I, </w:t>
      </w:r>
      <w:proofErr w:type="spellStart"/>
      <w:r w:rsidRPr="00374B10">
        <w:rPr>
          <w:sz w:val="18"/>
          <w:szCs w:val="18"/>
        </w:rPr>
        <w:t>Tingrale</w:t>
      </w:r>
      <w:proofErr w:type="spellEnd"/>
      <w:r w:rsidRPr="00374B10">
        <w:rPr>
          <w:sz w:val="18"/>
          <w:szCs w:val="18"/>
        </w:rPr>
        <w:t xml:space="preserve"> Editore, Catania 1990, pp. 207 ss. Sull’uso del termine rivoluzione, da intendere «in un senso analogico, se non improprio», vedi </w:t>
      </w:r>
      <w:r w:rsidRPr="00374B10">
        <w:rPr>
          <w:smallCaps/>
          <w:sz w:val="18"/>
          <w:szCs w:val="18"/>
        </w:rPr>
        <w:t>Catalano P.</w:t>
      </w:r>
      <w:r w:rsidRPr="00374B10">
        <w:rPr>
          <w:sz w:val="18"/>
          <w:szCs w:val="18"/>
        </w:rPr>
        <w:t xml:space="preserve">, </w:t>
      </w:r>
      <w:r w:rsidRPr="00374B10">
        <w:rPr>
          <w:i/>
          <w:sz w:val="18"/>
          <w:szCs w:val="18"/>
        </w:rPr>
        <w:t>A proposito dei concetti di ‘rivoluzione’ nella dottrina romanistica contemporanea</w:t>
      </w:r>
      <w:r w:rsidRPr="00374B10">
        <w:rPr>
          <w:sz w:val="18"/>
          <w:szCs w:val="18"/>
        </w:rPr>
        <w:t xml:space="preserve">, in </w:t>
      </w:r>
      <w:r w:rsidRPr="00374B10">
        <w:rPr>
          <w:i/>
          <w:sz w:val="18"/>
          <w:szCs w:val="18"/>
        </w:rPr>
        <w:t>SDHI</w:t>
      </w:r>
      <w:r w:rsidRPr="00374B10">
        <w:rPr>
          <w:sz w:val="18"/>
          <w:szCs w:val="18"/>
        </w:rPr>
        <w:t xml:space="preserve">, 1977, 43, pp. 441; pp. 447 ss.; su tradizione e rivoluzione vedi anche il </w:t>
      </w:r>
      <w:r w:rsidRPr="00374B10">
        <w:rPr>
          <w:i/>
          <w:sz w:val="18"/>
          <w:szCs w:val="18"/>
        </w:rPr>
        <w:t>Progetto di ricerca di Ateneo</w:t>
      </w:r>
      <w:r w:rsidRPr="00374B10">
        <w:rPr>
          <w:sz w:val="18"/>
          <w:szCs w:val="18"/>
        </w:rPr>
        <w:t xml:space="preserve"> dell’Università degli Studi di Roma, 1981: </w:t>
      </w:r>
      <w:r w:rsidRPr="00374B10">
        <w:rPr>
          <w:i/>
          <w:sz w:val="18"/>
          <w:szCs w:val="18"/>
        </w:rPr>
        <w:t>Aspetti storico-religiosi dell’idea di Roma: tradizione e rivoluzioni</w:t>
      </w:r>
      <w:r w:rsidRPr="00374B10">
        <w:rPr>
          <w:sz w:val="18"/>
          <w:szCs w:val="18"/>
        </w:rPr>
        <w:t xml:space="preserve">, in </w:t>
      </w:r>
      <w:r w:rsidRPr="00374B10">
        <w:rPr>
          <w:i/>
          <w:sz w:val="18"/>
          <w:szCs w:val="18"/>
        </w:rPr>
        <w:t>Roma Costantinopoli Mosca</w:t>
      </w:r>
      <w:r w:rsidRPr="00374B10">
        <w:rPr>
          <w:sz w:val="18"/>
          <w:szCs w:val="18"/>
        </w:rPr>
        <w:t xml:space="preserve">, </w:t>
      </w:r>
      <w:r w:rsidRPr="00374B10">
        <w:rPr>
          <w:iCs/>
          <w:sz w:val="18"/>
          <w:szCs w:val="18"/>
        </w:rPr>
        <w:t>Atti del I Seminario internazionale di studi storici</w:t>
      </w:r>
      <w:r w:rsidRPr="00374B10">
        <w:rPr>
          <w:i/>
          <w:sz w:val="18"/>
          <w:szCs w:val="18"/>
        </w:rPr>
        <w:t xml:space="preserve"> Da Roma alla Terza Roma</w:t>
      </w:r>
      <w:r w:rsidRPr="00374B10">
        <w:rPr>
          <w:iCs/>
          <w:sz w:val="18"/>
          <w:szCs w:val="18"/>
        </w:rPr>
        <w:t xml:space="preserve"> (Campidoglio 21-23 aprile 1981)</w:t>
      </w:r>
      <w:r w:rsidRPr="00374B10">
        <w:rPr>
          <w:sz w:val="18"/>
          <w:szCs w:val="18"/>
        </w:rPr>
        <w:t xml:space="preserve">, Edizioni Scientifiche Italiane, Napoli 1983, pp. 559 ss., </w:t>
      </w:r>
      <w:proofErr w:type="spellStart"/>
      <w:r w:rsidRPr="00374B10">
        <w:rPr>
          <w:sz w:val="18"/>
          <w:szCs w:val="18"/>
        </w:rPr>
        <w:t>partic</w:t>
      </w:r>
      <w:proofErr w:type="spellEnd"/>
      <w:r w:rsidRPr="00374B10">
        <w:rPr>
          <w:sz w:val="18"/>
          <w:szCs w:val="18"/>
        </w:rPr>
        <w:t>. pp. 562 s.</w:t>
      </w:r>
    </w:p>
  </w:footnote>
  <w:footnote w:id="6">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pacing w:val="-2"/>
          <w:sz w:val="18"/>
          <w:szCs w:val="18"/>
        </w:rPr>
        <w:t xml:space="preserve">Gli studiosi ritengono comunemente, a proposito del nome </w:t>
      </w:r>
      <w:proofErr w:type="spellStart"/>
      <w:r w:rsidRPr="00374B10">
        <w:rPr>
          <w:i/>
          <w:spacing w:val="-2"/>
          <w:sz w:val="18"/>
          <w:szCs w:val="18"/>
        </w:rPr>
        <w:t>Antoninus</w:t>
      </w:r>
      <w:proofErr w:type="spellEnd"/>
      <w:r w:rsidRPr="00374B10">
        <w:rPr>
          <w:i/>
          <w:spacing w:val="-2"/>
          <w:sz w:val="18"/>
          <w:szCs w:val="18"/>
        </w:rPr>
        <w:t xml:space="preserve"> </w:t>
      </w:r>
      <w:proofErr w:type="spellStart"/>
      <w:r w:rsidRPr="00374B10">
        <w:rPr>
          <w:i/>
          <w:spacing w:val="-2"/>
          <w:sz w:val="18"/>
          <w:szCs w:val="18"/>
        </w:rPr>
        <w:t>Pius</w:t>
      </w:r>
      <w:proofErr w:type="spellEnd"/>
      <w:r w:rsidRPr="00374B10">
        <w:rPr>
          <w:spacing w:val="-2"/>
          <w:sz w:val="18"/>
          <w:szCs w:val="18"/>
        </w:rPr>
        <w:t>, che Giustiniano - o comun</w:t>
      </w:r>
      <w:r w:rsidRPr="00374B10">
        <w:rPr>
          <w:spacing w:val="-2"/>
          <w:sz w:val="18"/>
          <w:szCs w:val="18"/>
        </w:rPr>
        <w:softHyphen/>
        <w:t xml:space="preserve">que la cancelleria che «citava a memoria» - indicasse qui Antonino Pio «confondendo gli Imperatori omonimi» e cioè scambiandolo con Antonino Caracalla: così </w:t>
      </w:r>
      <w:proofErr w:type="spellStart"/>
      <w:r w:rsidRPr="00374B10">
        <w:rPr>
          <w:smallCaps/>
          <w:spacing w:val="-2"/>
          <w:sz w:val="18"/>
          <w:szCs w:val="18"/>
        </w:rPr>
        <w:t>Solazzi</w:t>
      </w:r>
      <w:proofErr w:type="spellEnd"/>
      <w:r w:rsidRPr="00374B10">
        <w:rPr>
          <w:smallCaps/>
          <w:spacing w:val="-2"/>
          <w:sz w:val="18"/>
          <w:szCs w:val="18"/>
        </w:rPr>
        <w:t xml:space="preserve"> S.</w:t>
      </w:r>
      <w:r w:rsidRPr="00374B10">
        <w:rPr>
          <w:spacing w:val="-2"/>
          <w:sz w:val="18"/>
          <w:szCs w:val="18"/>
        </w:rPr>
        <w:t xml:space="preserve">, </w:t>
      </w:r>
      <w:r w:rsidRPr="00374B10">
        <w:rPr>
          <w:i/>
          <w:spacing w:val="-2"/>
          <w:sz w:val="18"/>
          <w:szCs w:val="18"/>
        </w:rPr>
        <w:t>Glosse a Gaio, II</w:t>
      </w:r>
      <w:r w:rsidRPr="00374B10">
        <w:rPr>
          <w:spacing w:val="-2"/>
          <w:sz w:val="18"/>
          <w:szCs w:val="18"/>
        </w:rPr>
        <w:t xml:space="preserve"> (1933), ora in </w:t>
      </w:r>
      <w:r w:rsidRPr="00374B10">
        <w:rPr>
          <w:i/>
          <w:spacing w:val="-2"/>
          <w:sz w:val="18"/>
          <w:szCs w:val="18"/>
        </w:rPr>
        <w:t>Scritti di diritto romano</w:t>
      </w:r>
      <w:r w:rsidRPr="00374B10">
        <w:rPr>
          <w:spacing w:val="-2"/>
          <w:sz w:val="18"/>
          <w:szCs w:val="18"/>
        </w:rPr>
        <w:t>, vol. VI, Na</w:t>
      </w:r>
      <w:r w:rsidRPr="00374B10">
        <w:rPr>
          <w:spacing w:val="-2"/>
          <w:sz w:val="18"/>
          <w:szCs w:val="18"/>
        </w:rPr>
        <w:softHyphen/>
        <w:t xml:space="preserve">poli 1972, p. 380; diversamente però </w:t>
      </w:r>
      <w:r w:rsidRPr="00374B10">
        <w:rPr>
          <w:smallCaps/>
          <w:spacing w:val="-2"/>
          <w:sz w:val="18"/>
          <w:szCs w:val="18"/>
        </w:rPr>
        <w:t>de Francisci P.</w:t>
      </w:r>
      <w:r w:rsidRPr="00374B10">
        <w:rPr>
          <w:spacing w:val="-2"/>
          <w:sz w:val="18"/>
          <w:szCs w:val="18"/>
        </w:rPr>
        <w:t xml:space="preserve">, </w:t>
      </w:r>
      <w:r w:rsidRPr="00374B10">
        <w:rPr>
          <w:i/>
          <w:spacing w:val="-2"/>
          <w:sz w:val="18"/>
          <w:szCs w:val="18"/>
        </w:rPr>
        <w:t>Storia del diritto romano</w:t>
      </w:r>
      <w:r w:rsidRPr="00374B10">
        <w:rPr>
          <w:iCs/>
          <w:spacing w:val="-2"/>
          <w:sz w:val="18"/>
          <w:szCs w:val="18"/>
        </w:rPr>
        <w:t>, vol.</w:t>
      </w:r>
      <w:r w:rsidRPr="00374B10">
        <w:rPr>
          <w:spacing w:val="-2"/>
          <w:sz w:val="18"/>
          <w:szCs w:val="18"/>
        </w:rPr>
        <w:t xml:space="preserve"> III, </w:t>
      </w:r>
      <w:proofErr w:type="spellStart"/>
      <w:r w:rsidRPr="00374B10">
        <w:rPr>
          <w:spacing w:val="-2"/>
          <w:sz w:val="18"/>
          <w:szCs w:val="18"/>
        </w:rPr>
        <w:t>pt</w:t>
      </w:r>
      <w:proofErr w:type="spellEnd"/>
      <w:r w:rsidRPr="00374B10">
        <w:rPr>
          <w:spacing w:val="-2"/>
          <w:sz w:val="18"/>
          <w:szCs w:val="18"/>
        </w:rPr>
        <w:t xml:space="preserve">. I, </w:t>
      </w:r>
      <w:proofErr w:type="spellStart"/>
      <w:r w:rsidRPr="00374B10">
        <w:rPr>
          <w:spacing w:val="-2"/>
          <w:sz w:val="18"/>
          <w:szCs w:val="18"/>
        </w:rPr>
        <w:t>Giuffré</w:t>
      </w:r>
      <w:proofErr w:type="spellEnd"/>
      <w:r w:rsidRPr="00374B10">
        <w:rPr>
          <w:spacing w:val="-2"/>
          <w:sz w:val="18"/>
          <w:szCs w:val="18"/>
        </w:rPr>
        <w:t xml:space="preserve">, Milano, 1936, p. </w:t>
      </w:r>
      <w:smartTag w:uri="urn:schemas-microsoft-com:office:smarttags" w:element="metricconverter">
        <w:smartTagPr>
          <w:attr w:name="ProductID" w:val="244, a"/>
        </w:smartTagPr>
        <w:r w:rsidRPr="00374B10">
          <w:rPr>
            <w:spacing w:val="-2"/>
            <w:sz w:val="18"/>
            <w:szCs w:val="18"/>
          </w:rPr>
          <w:t>244, a</w:t>
        </w:r>
      </w:smartTag>
      <w:r w:rsidRPr="00374B10">
        <w:rPr>
          <w:spacing w:val="-2"/>
          <w:sz w:val="18"/>
          <w:szCs w:val="18"/>
        </w:rPr>
        <w:t xml:space="preserve"> proposito della «commossa reverenza» di Giustiniano per la grandezza di Roma, ricorda tra l’altro come l’Imperatore nella Nov. 78</w:t>
      </w:r>
      <w:r>
        <w:rPr>
          <w:spacing w:val="-2"/>
          <w:sz w:val="18"/>
          <w:szCs w:val="18"/>
        </w:rPr>
        <w:fldChar w:fldCharType="begin"/>
      </w:r>
      <w:r w:rsidRPr="00374B10">
        <w:rPr>
          <w:spacing w:val="-2"/>
          <w:sz w:val="18"/>
          <w:szCs w:val="18"/>
        </w:rPr>
        <w:instrText>xe "</w:instrText>
      </w:r>
      <w:r w:rsidRPr="00374B10">
        <w:rPr>
          <w:i/>
          <w:spacing w:val="-2"/>
          <w:sz w:val="18"/>
          <w:szCs w:val="18"/>
        </w:rPr>
        <w:instrText>Novella</w:instrText>
      </w:r>
      <w:r w:rsidRPr="00374B10">
        <w:rPr>
          <w:spacing w:val="-2"/>
          <w:sz w:val="18"/>
          <w:szCs w:val="18"/>
        </w:rPr>
        <w:instrText xml:space="preserve"> 78"</w:instrText>
      </w:r>
      <w:r>
        <w:rPr>
          <w:spacing w:val="-2"/>
          <w:sz w:val="18"/>
          <w:szCs w:val="18"/>
        </w:rPr>
        <w:fldChar w:fldCharType="end"/>
      </w:r>
      <w:r w:rsidRPr="00374B10">
        <w:rPr>
          <w:spacing w:val="-2"/>
          <w:sz w:val="18"/>
          <w:szCs w:val="18"/>
        </w:rPr>
        <w:t>, 5,</w:t>
      </w:r>
      <w:r>
        <w:rPr>
          <w:spacing w:val="-2"/>
          <w:sz w:val="18"/>
          <w:szCs w:val="18"/>
        </w:rPr>
        <w:fldChar w:fldCharType="begin"/>
      </w:r>
      <w:r w:rsidRPr="00374B10">
        <w:rPr>
          <w:spacing w:val="-2"/>
          <w:sz w:val="18"/>
          <w:szCs w:val="18"/>
        </w:rPr>
        <w:instrText>xe "Novella 78,5"</w:instrText>
      </w:r>
      <w:r>
        <w:rPr>
          <w:spacing w:val="-2"/>
          <w:sz w:val="18"/>
          <w:szCs w:val="18"/>
        </w:rPr>
        <w:fldChar w:fldCharType="end"/>
      </w:r>
      <w:r w:rsidRPr="00374B10">
        <w:rPr>
          <w:spacing w:val="-2"/>
          <w:sz w:val="18"/>
          <w:szCs w:val="18"/>
        </w:rPr>
        <w:t xml:space="preserve"> «ricongiunga ad Antoni</w:t>
      </w:r>
      <w:r w:rsidRPr="00374B10">
        <w:rPr>
          <w:spacing w:val="-2"/>
          <w:sz w:val="18"/>
          <w:szCs w:val="18"/>
        </w:rPr>
        <w:softHyphen/>
        <w:t xml:space="preserve">no il suo titolo di </w:t>
      </w:r>
      <w:proofErr w:type="spellStart"/>
      <w:r w:rsidRPr="00374B10">
        <w:rPr>
          <w:i/>
          <w:iCs/>
          <w:spacing w:val="-2"/>
          <w:sz w:val="18"/>
          <w:szCs w:val="18"/>
        </w:rPr>
        <w:t>Pius</w:t>
      </w:r>
      <w:proofErr w:type="spellEnd"/>
      <w:r w:rsidRPr="00374B10">
        <w:rPr>
          <w:spacing w:val="-2"/>
          <w:sz w:val="18"/>
          <w:szCs w:val="18"/>
        </w:rPr>
        <w:t xml:space="preserve">». Ma, a ben vedere, il nome ufficiale dell’Imperatore soprannominato Caracalla è, notoriamente, dopo la sua morte, </w:t>
      </w:r>
      <w:proofErr w:type="spellStart"/>
      <w:r w:rsidRPr="00374B10">
        <w:rPr>
          <w:i/>
          <w:spacing w:val="-2"/>
          <w:sz w:val="18"/>
          <w:szCs w:val="18"/>
        </w:rPr>
        <w:t>divus</w:t>
      </w:r>
      <w:proofErr w:type="spellEnd"/>
      <w:r w:rsidRPr="00374B10">
        <w:rPr>
          <w:i/>
          <w:spacing w:val="-2"/>
          <w:sz w:val="18"/>
          <w:szCs w:val="18"/>
        </w:rPr>
        <w:t xml:space="preserve"> Magnus </w:t>
      </w:r>
      <w:proofErr w:type="spellStart"/>
      <w:r w:rsidRPr="00374B10">
        <w:rPr>
          <w:i/>
          <w:spacing w:val="-2"/>
          <w:sz w:val="18"/>
          <w:szCs w:val="18"/>
        </w:rPr>
        <w:t>Antoninus</w:t>
      </w:r>
      <w:proofErr w:type="spellEnd"/>
      <w:r w:rsidRPr="00374B10">
        <w:rPr>
          <w:spacing w:val="-2"/>
          <w:sz w:val="18"/>
          <w:szCs w:val="18"/>
        </w:rPr>
        <w:t xml:space="preserve"> ovvero </w:t>
      </w:r>
      <w:proofErr w:type="spellStart"/>
      <w:r w:rsidRPr="00374B10">
        <w:rPr>
          <w:i/>
          <w:spacing w:val="-2"/>
          <w:sz w:val="18"/>
          <w:szCs w:val="18"/>
        </w:rPr>
        <w:t>divus</w:t>
      </w:r>
      <w:proofErr w:type="spellEnd"/>
      <w:r w:rsidRPr="00374B10">
        <w:rPr>
          <w:i/>
          <w:spacing w:val="-2"/>
          <w:sz w:val="18"/>
          <w:szCs w:val="18"/>
        </w:rPr>
        <w:t xml:space="preserve"> Magnus </w:t>
      </w:r>
      <w:proofErr w:type="spellStart"/>
      <w:r w:rsidRPr="00374B10">
        <w:rPr>
          <w:i/>
          <w:spacing w:val="-2"/>
          <w:sz w:val="18"/>
          <w:szCs w:val="18"/>
        </w:rPr>
        <w:t>Anto</w:t>
      </w:r>
      <w:r w:rsidRPr="00374B10">
        <w:rPr>
          <w:i/>
          <w:spacing w:val="-2"/>
          <w:sz w:val="18"/>
          <w:szCs w:val="18"/>
        </w:rPr>
        <w:softHyphen/>
        <w:t>ninus</w:t>
      </w:r>
      <w:proofErr w:type="spellEnd"/>
      <w:r w:rsidRPr="00374B10">
        <w:rPr>
          <w:i/>
          <w:spacing w:val="-2"/>
          <w:sz w:val="18"/>
          <w:szCs w:val="18"/>
        </w:rPr>
        <w:t xml:space="preserve"> </w:t>
      </w:r>
      <w:proofErr w:type="spellStart"/>
      <w:r w:rsidRPr="00374B10">
        <w:rPr>
          <w:i/>
          <w:spacing w:val="-2"/>
          <w:sz w:val="18"/>
          <w:szCs w:val="18"/>
        </w:rPr>
        <w:t>Pius</w:t>
      </w:r>
      <w:proofErr w:type="spellEnd"/>
      <w:r w:rsidRPr="00374B10">
        <w:rPr>
          <w:spacing w:val="-2"/>
          <w:sz w:val="18"/>
          <w:szCs w:val="18"/>
        </w:rPr>
        <w:t xml:space="preserve">: v., p. es., </w:t>
      </w:r>
      <w:r w:rsidRPr="00374B10">
        <w:rPr>
          <w:smallCaps/>
          <w:spacing w:val="-2"/>
          <w:sz w:val="18"/>
          <w:szCs w:val="18"/>
        </w:rPr>
        <w:t xml:space="preserve">von </w:t>
      </w:r>
      <w:proofErr w:type="spellStart"/>
      <w:r w:rsidRPr="00374B10">
        <w:rPr>
          <w:smallCaps/>
          <w:spacing w:val="-2"/>
          <w:sz w:val="18"/>
          <w:szCs w:val="18"/>
        </w:rPr>
        <w:t>Rohden</w:t>
      </w:r>
      <w:proofErr w:type="spellEnd"/>
      <w:r w:rsidRPr="00374B10">
        <w:rPr>
          <w:smallCaps/>
          <w:spacing w:val="-2"/>
          <w:sz w:val="18"/>
          <w:szCs w:val="18"/>
        </w:rPr>
        <w:t xml:space="preserve"> P.</w:t>
      </w:r>
      <w:r w:rsidRPr="00374B10">
        <w:rPr>
          <w:spacing w:val="-2"/>
          <w:sz w:val="18"/>
          <w:szCs w:val="18"/>
        </w:rPr>
        <w:t xml:space="preserve">, s. v. </w:t>
      </w:r>
      <w:proofErr w:type="spellStart"/>
      <w:r w:rsidRPr="00374B10">
        <w:rPr>
          <w:i/>
          <w:spacing w:val="-2"/>
          <w:sz w:val="18"/>
          <w:szCs w:val="18"/>
        </w:rPr>
        <w:t>Aurelius</w:t>
      </w:r>
      <w:proofErr w:type="spellEnd"/>
      <w:r w:rsidRPr="00374B10">
        <w:rPr>
          <w:spacing w:val="-2"/>
          <w:sz w:val="18"/>
          <w:szCs w:val="18"/>
        </w:rPr>
        <w:t xml:space="preserve">, in </w:t>
      </w:r>
      <w:proofErr w:type="spellStart"/>
      <w:r w:rsidRPr="00374B10">
        <w:rPr>
          <w:i/>
          <w:spacing w:val="-2"/>
          <w:sz w:val="18"/>
          <w:szCs w:val="18"/>
        </w:rPr>
        <w:t>Pauly</w:t>
      </w:r>
      <w:proofErr w:type="spellEnd"/>
      <w:r w:rsidRPr="00374B10">
        <w:rPr>
          <w:i/>
          <w:spacing w:val="-2"/>
          <w:sz w:val="18"/>
          <w:szCs w:val="18"/>
        </w:rPr>
        <w:t xml:space="preserve"> R. </w:t>
      </w:r>
      <w:proofErr w:type="spellStart"/>
      <w:r w:rsidRPr="00374B10">
        <w:rPr>
          <w:i/>
          <w:spacing w:val="-2"/>
          <w:sz w:val="18"/>
          <w:szCs w:val="18"/>
        </w:rPr>
        <w:t>Enz</w:t>
      </w:r>
      <w:proofErr w:type="spellEnd"/>
      <w:r w:rsidRPr="00374B10">
        <w:rPr>
          <w:i/>
          <w:spacing w:val="-2"/>
          <w:sz w:val="18"/>
          <w:szCs w:val="18"/>
        </w:rPr>
        <w:t>.</w:t>
      </w:r>
      <w:r w:rsidRPr="00374B10">
        <w:rPr>
          <w:spacing w:val="-2"/>
          <w:sz w:val="18"/>
          <w:szCs w:val="18"/>
        </w:rPr>
        <w:t>, vol. II, t. 2, 1896, col. 2436 ss.</w:t>
      </w:r>
      <w:r w:rsidRPr="00374B10">
        <w:rPr>
          <w:i/>
          <w:spacing w:val="-2"/>
          <w:sz w:val="18"/>
          <w:szCs w:val="18"/>
        </w:rPr>
        <w:t xml:space="preserve"> </w:t>
      </w:r>
      <w:r w:rsidRPr="00374B10">
        <w:rPr>
          <w:spacing w:val="-2"/>
          <w:sz w:val="18"/>
          <w:szCs w:val="18"/>
        </w:rPr>
        <w:t>Dobbiamo quindi ritenere che Giustiniano si sia voluto ricollegare ad Anto</w:t>
      </w:r>
      <w:r w:rsidRPr="00374B10">
        <w:rPr>
          <w:spacing w:val="-2"/>
          <w:sz w:val="18"/>
          <w:szCs w:val="18"/>
        </w:rPr>
        <w:softHyphen/>
        <w:t xml:space="preserve">nino Caracalla, chiamandolo correttamente </w:t>
      </w:r>
      <w:proofErr w:type="spellStart"/>
      <w:r w:rsidRPr="00374B10">
        <w:rPr>
          <w:i/>
          <w:spacing w:val="-2"/>
          <w:sz w:val="18"/>
          <w:szCs w:val="18"/>
        </w:rPr>
        <w:t>Pius</w:t>
      </w:r>
      <w:proofErr w:type="spellEnd"/>
      <w:r w:rsidRPr="00374B10">
        <w:rPr>
          <w:spacing w:val="-2"/>
          <w:sz w:val="18"/>
          <w:szCs w:val="18"/>
        </w:rPr>
        <w:t xml:space="preserve">. A proposito del titolo di </w:t>
      </w:r>
      <w:proofErr w:type="spellStart"/>
      <w:r w:rsidRPr="00374B10">
        <w:rPr>
          <w:i/>
          <w:spacing w:val="-2"/>
          <w:sz w:val="18"/>
          <w:szCs w:val="18"/>
        </w:rPr>
        <w:t>Pius</w:t>
      </w:r>
      <w:proofErr w:type="spellEnd"/>
      <w:r w:rsidRPr="00374B10">
        <w:rPr>
          <w:spacing w:val="-2"/>
          <w:sz w:val="18"/>
          <w:szCs w:val="18"/>
        </w:rPr>
        <w:t xml:space="preserve"> non si deve dimenticare lo scopo religioso della </w:t>
      </w:r>
      <w:proofErr w:type="spellStart"/>
      <w:r w:rsidRPr="00374B10">
        <w:rPr>
          <w:i/>
          <w:spacing w:val="-2"/>
          <w:sz w:val="18"/>
          <w:szCs w:val="18"/>
        </w:rPr>
        <w:t>constitutio</w:t>
      </w:r>
      <w:proofErr w:type="spellEnd"/>
      <w:r w:rsidRPr="00374B10">
        <w:rPr>
          <w:i/>
          <w:spacing w:val="-2"/>
          <w:sz w:val="18"/>
          <w:szCs w:val="18"/>
        </w:rPr>
        <w:t xml:space="preserve"> Antoniniana</w:t>
      </w:r>
      <w:r w:rsidRPr="00374B10">
        <w:rPr>
          <w:spacing w:val="-2"/>
          <w:sz w:val="18"/>
          <w:szCs w:val="18"/>
        </w:rPr>
        <w:t xml:space="preserve"> enunciato dallo stesso Imperatore. Giu</w:t>
      </w:r>
      <w:r w:rsidRPr="00374B10">
        <w:rPr>
          <w:spacing w:val="-2"/>
          <w:sz w:val="18"/>
          <w:szCs w:val="18"/>
        </w:rPr>
        <w:softHyphen/>
        <w:t xml:space="preserve">stiniano chiama </w:t>
      </w:r>
      <w:r w:rsidRPr="00374B10">
        <w:rPr>
          <w:i/>
          <w:spacing w:val="-2"/>
          <w:sz w:val="18"/>
          <w:szCs w:val="18"/>
        </w:rPr>
        <w:t xml:space="preserve">Caesar </w:t>
      </w:r>
      <w:proofErr w:type="spellStart"/>
      <w:r w:rsidRPr="00374B10">
        <w:rPr>
          <w:i/>
          <w:spacing w:val="-2"/>
          <w:sz w:val="18"/>
          <w:szCs w:val="18"/>
        </w:rPr>
        <w:t>maximus</w:t>
      </w:r>
      <w:proofErr w:type="spellEnd"/>
      <w:r w:rsidRPr="00374B10">
        <w:rPr>
          <w:spacing w:val="-2"/>
          <w:sz w:val="18"/>
          <w:szCs w:val="18"/>
        </w:rPr>
        <w:t xml:space="preserve"> e </w:t>
      </w:r>
      <w:proofErr w:type="spellStart"/>
      <w:r w:rsidRPr="00374B10">
        <w:rPr>
          <w:i/>
          <w:spacing w:val="-2"/>
          <w:sz w:val="18"/>
          <w:szCs w:val="18"/>
        </w:rPr>
        <w:t>Augustus</w:t>
      </w:r>
      <w:proofErr w:type="spellEnd"/>
      <w:r w:rsidRPr="00374B10">
        <w:rPr>
          <w:i/>
          <w:spacing w:val="-2"/>
          <w:sz w:val="18"/>
          <w:szCs w:val="18"/>
        </w:rPr>
        <w:t xml:space="preserve"> </w:t>
      </w:r>
      <w:proofErr w:type="spellStart"/>
      <w:r w:rsidRPr="00374B10">
        <w:rPr>
          <w:i/>
          <w:spacing w:val="-2"/>
          <w:sz w:val="18"/>
          <w:szCs w:val="18"/>
        </w:rPr>
        <w:t>pius</w:t>
      </w:r>
      <w:proofErr w:type="spellEnd"/>
      <w:r w:rsidRPr="00374B10">
        <w:rPr>
          <w:spacing w:val="-2"/>
          <w:sz w:val="18"/>
          <w:szCs w:val="18"/>
        </w:rPr>
        <w:t xml:space="preserve"> proprio nella </w:t>
      </w:r>
      <w:r w:rsidRPr="00374B10">
        <w:rPr>
          <w:i/>
          <w:spacing w:val="-2"/>
          <w:sz w:val="18"/>
          <w:szCs w:val="18"/>
        </w:rPr>
        <w:t>Novella</w:t>
      </w:r>
      <w:r w:rsidRPr="00374B10">
        <w:rPr>
          <w:spacing w:val="-2"/>
          <w:sz w:val="18"/>
          <w:szCs w:val="18"/>
        </w:rPr>
        <w:t xml:space="preserve"> con la quale stabilisce le modalità di confezione dei docu</w:t>
      </w:r>
      <w:r w:rsidRPr="00374B10">
        <w:rPr>
          <w:spacing w:val="-2"/>
          <w:sz w:val="18"/>
          <w:szCs w:val="18"/>
        </w:rPr>
        <w:softHyphen/>
        <w:t xml:space="preserve">menti e più precisamente i criteri da seguire riguardo al nome dell’Imperatore: </w:t>
      </w:r>
      <w:proofErr w:type="gramStart"/>
      <w:r w:rsidRPr="00374B10">
        <w:rPr>
          <w:spacing w:val="-2"/>
          <w:sz w:val="18"/>
          <w:szCs w:val="18"/>
        </w:rPr>
        <w:t>Nov.</w:t>
      </w:r>
      <w:proofErr w:type="gramEnd"/>
      <w:r w:rsidRPr="00374B10">
        <w:rPr>
          <w:spacing w:val="-2"/>
          <w:sz w:val="18"/>
          <w:szCs w:val="18"/>
        </w:rPr>
        <w:t xml:space="preserve"> 47, </w:t>
      </w:r>
      <w:proofErr w:type="spellStart"/>
      <w:r w:rsidRPr="00374B10">
        <w:rPr>
          <w:i/>
          <w:spacing w:val="-2"/>
          <w:sz w:val="18"/>
          <w:szCs w:val="18"/>
        </w:rPr>
        <w:t>praef</w:t>
      </w:r>
      <w:proofErr w:type="spellEnd"/>
      <w:r w:rsidRPr="00374B10">
        <w:rPr>
          <w:spacing w:val="-2"/>
          <w:sz w:val="18"/>
          <w:szCs w:val="18"/>
        </w:rPr>
        <w:t>.</w:t>
      </w:r>
    </w:p>
  </w:footnote>
  <w:footnote w:id="7">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w:t>
      </w:r>
      <w:r w:rsidRPr="00374B10">
        <w:rPr>
          <w:spacing w:val="-2"/>
          <w:sz w:val="18"/>
          <w:szCs w:val="18"/>
        </w:rPr>
        <w:t>Nov. 78</w:t>
      </w:r>
      <w:r>
        <w:rPr>
          <w:spacing w:val="-2"/>
          <w:sz w:val="18"/>
          <w:szCs w:val="18"/>
        </w:rPr>
        <w:fldChar w:fldCharType="begin"/>
      </w:r>
      <w:r w:rsidRPr="00374B10">
        <w:rPr>
          <w:spacing w:val="-2"/>
          <w:sz w:val="18"/>
          <w:szCs w:val="18"/>
        </w:rPr>
        <w:instrText>xe "Nov. 78"</w:instrText>
      </w:r>
      <w:r>
        <w:rPr>
          <w:spacing w:val="-2"/>
          <w:sz w:val="18"/>
          <w:szCs w:val="18"/>
        </w:rPr>
        <w:fldChar w:fldCharType="end"/>
      </w:r>
      <w:r w:rsidRPr="00374B10">
        <w:rPr>
          <w:spacing w:val="-2"/>
          <w:sz w:val="18"/>
          <w:szCs w:val="18"/>
        </w:rPr>
        <w:t xml:space="preserve">, del 539. </w:t>
      </w:r>
      <w:r w:rsidRPr="00374B10">
        <w:rPr>
          <w:sz w:val="18"/>
          <w:szCs w:val="18"/>
        </w:rPr>
        <w:t xml:space="preserve">V., più ampiamente, l’articolo citato alla nota 2 ed il nostro </w:t>
      </w:r>
      <w:r w:rsidRPr="00374B10">
        <w:rPr>
          <w:i/>
          <w:sz w:val="18"/>
          <w:szCs w:val="18"/>
        </w:rPr>
        <w:t>Cittadini popoli e comunione nella legislazione dei secoli IV-VI</w:t>
      </w:r>
      <w:r w:rsidRPr="00374B10">
        <w:rPr>
          <w:sz w:val="18"/>
          <w:szCs w:val="18"/>
          <w:vertAlign w:val="superscript"/>
        </w:rPr>
        <w:t>2</w:t>
      </w:r>
      <w:r w:rsidRPr="00374B10">
        <w:rPr>
          <w:sz w:val="18"/>
          <w:szCs w:val="18"/>
        </w:rPr>
        <w:t xml:space="preserve">, </w:t>
      </w:r>
      <w:proofErr w:type="spellStart"/>
      <w:r w:rsidRPr="00374B10">
        <w:rPr>
          <w:sz w:val="18"/>
          <w:szCs w:val="18"/>
        </w:rPr>
        <w:t>Giappichelli</w:t>
      </w:r>
      <w:proofErr w:type="spellEnd"/>
      <w:r w:rsidRPr="00374B10">
        <w:rPr>
          <w:sz w:val="18"/>
          <w:szCs w:val="18"/>
        </w:rPr>
        <w:t>, Torino 2011, pp. 62 ss.</w:t>
      </w:r>
    </w:p>
  </w:footnote>
  <w:footnote w:id="8">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In questa frase ci piace sottolineare il rapporto sussistente tra l’Imperatore e la religione pagana non di rottura ma di continuità: la fondazione di Roma con l’</w:t>
      </w:r>
      <w:proofErr w:type="spellStart"/>
      <w:r w:rsidRPr="00374B10">
        <w:rPr>
          <w:i/>
          <w:sz w:val="18"/>
          <w:szCs w:val="18"/>
        </w:rPr>
        <w:t>augurium</w:t>
      </w:r>
      <w:proofErr w:type="spellEnd"/>
      <w:r w:rsidRPr="00374B10">
        <w:rPr>
          <w:sz w:val="18"/>
          <w:szCs w:val="18"/>
        </w:rPr>
        <w:t xml:space="preserve"> di </w:t>
      </w:r>
      <w:proofErr w:type="spellStart"/>
      <w:r w:rsidRPr="00374B10">
        <w:rPr>
          <w:i/>
          <w:sz w:val="18"/>
          <w:szCs w:val="18"/>
        </w:rPr>
        <w:t>Juppiter</w:t>
      </w:r>
      <w:proofErr w:type="spellEnd"/>
      <w:r w:rsidRPr="00374B10">
        <w:rPr>
          <w:sz w:val="18"/>
          <w:szCs w:val="18"/>
        </w:rPr>
        <w:t xml:space="preserve"> è strettamente collegata alla fondazione di Costantinopoli. Tale asserzione non deve tuttavia condurre ad intendere che vada negato il valore degli </w:t>
      </w:r>
      <w:proofErr w:type="spellStart"/>
      <w:r w:rsidRPr="00374B10">
        <w:rPr>
          <w:i/>
          <w:sz w:val="18"/>
          <w:szCs w:val="18"/>
        </w:rPr>
        <w:t>auguria</w:t>
      </w:r>
      <w:proofErr w:type="spellEnd"/>
      <w:r w:rsidRPr="00374B10">
        <w:rPr>
          <w:sz w:val="18"/>
          <w:szCs w:val="18"/>
        </w:rPr>
        <w:t xml:space="preserve"> di Romolo: la fondazione di Roma è, infatti, considerata appoggiata dalla divinità (</w:t>
      </w:r>
      <w:proofErr w:type="spellStart"/>
      <w:r w:rsidRPr="00374B10">
        <w:rPr>
          <w:i/>
          <w:sz w:val="18"/>
          <w:szCs w:val="18"/>
        </w:rPr>
        <w:t>augurium</w:t>
      </w:r>
      <w:proofErr w:type="spellEnd"/>
      <w:r w:rsidRPr="00374B10">
        <w:rPr>
          <w:sz w:val="18"/>
          <w:szCs w:val="18"/>
        </w:rPr>
        <w:t xml:space="preserve"> di </w:t>
      </w:r>
      <w:proofErr w:type="spellStart"/>
      <w:r w:rsidRPr="00374B10">
        <w:rPr>
          <w:i/>
          <w:sz w:val="18"/>
          <w:szCs w:val="18"/>
        </w:rPr>
        <w:t>Juppiter</w:t>
      </w:r>
      <w:proofErr w:type="spellEnd"/>
      <w:r w:rsidRPr="00374B10">
        <w:rPr>
          <w:sz w:val="18"/>
          <w:szCs w:val="18"/>
        </w:rPr>
        <w:t xml:space="preserve">): </w:t>
      </w:r>
      <w:r w:rsidRPr="00374B10">
        <w:rPr>
          <w:i/>
          <w:sz w:val="18"/>
          <w:szCs w:val="18"/>
        </w:rPr>
        <w:t>v</w:t>
      </w:r>
      <w:r w:rsidRPr="00374B10">
        <w:rPr>
          <w:sz w:val="18"/>
          <w:szCs w:val="18"/>
        </w:rPr>
        <w:t xml:space="preserve">. </w:t>
      </w:r>
      <w:r w:rsidRPr="00374B10">
        <w:rPr>
          <w:smallCaps/>
          <w:sz w:val="18"/>
          <w:szCs w:val="18"/>
        </w:rPr>
        <w:t>Catalano</w:t>
      </w:r>
      <w:r w:rsidRPr="00374B10">
        <w:rPr>
          <w:sz w:val="18"/>
          <w:szCs w:val="18"/>
        </w:rPr>
        <w:t xml:space="preserve"> P.</w:t>
      </w:r>
      <w:r w:rsidRPr="00374B10">
        <w:rPr>
          <w:smallCaps/>
          <w:sz w:val="18"/>
          <w:szCs w:val="18"/>
        </w:rPr>
        <w:t xml:space="preserve">, </w:t>
      </w:r>
      <w:r w:rsidRPr="00374B10">
        <w:rPr>
          <w:i/>
          <w:iCs/>
          <w:sz w:val="18"/>
          <w:szCs w:val="18"/>
        </w:rPr>
        <w:t>Linee del sistema sovrannazionale romano</w:t>
      </w:r>
      <w:r w:rsidRPr="00374B10">
        <w:rPr>
          <w:iCs/>
          <w:sz w:val="18"/>
          <w:szCs w:val="18"/>
        </w:rPr>
        <w:t xml:space="preserve">, </w:t>
      </w:r>
      <w:r w:rsidRPr="00374B10">
        <w:rPr>
          <w:sz w:val="18"/>
          <w:szCs w:val="18"/>
        </w:rPr>
        <w:t xml:space="preserve">vol. I, </w:t>
      </w:r>
      <w:proofErr w:type="spellStart"/>
      <w:r w:rsidRPr="00374B10">
        <w:rPr>
          <w:sz w:val="18"/>
          <w:szCs w:val="18"/>
        </w:rPr>
        <w:t>Giappichelli</w:t>
      </w:r>
      <w:proofErr w:type="spellEnd"/>
      <w:r w:rsidRPr="00374B10">
        <w:rPr>
          <w:sz w:val="18"/>
          <w:szCs w:val="18"/>
        </w:rPr>
        <w:t xml:space="preserve">, Torino 1965, dove part. a p. 289, l’A. sintetizza i risultati della ricerca: «Il sistema giuridico-religioso romano ha il suo centro in </w:t>
      </w:r>
      <w:proofErr w:type="spellStart"/>
      <w:r w:rsidRPr="00374B10">
        <w:rPr>
          <w:i/>
          <w:iCs/>
          <w:sz w:val="18"/>
          <w:szCs w:val="18"/>
        </w:rPr>
        <w:t>Iuppiter</w:t>
      </w:r>
      <w:proofErr w:type="spellEnd"/>
      <w:r w:rsidRPr="00374B10">
        <w:rPr>
          <w:sz w:val="18"/>
          <w:szCs w:val="18"/>
        </w:rPr>
        <w:t xml:space="preserve">, ed è, proprio per questo, virtualmente universale. La virtuale universalità è attuata in una sfera di rapporti (con </w:t>
      </w:r>
      <w:proofErr w:type="spellStart"/>
      <w:r w:rsidRPr="00374B10">
        <w:rPr>
          <w:i/>
          <w:iCs/>
          <w:sz w:val="18"/>
          <w:szCs w:val="18"/>
        </w:rPr>
        <w:t>reges</w:t>
      </w:r>
      <w:proofErr w:type="spellEnd"/>
      <w:r w:rsidRPr="00374B10">
        <w:rPr>
          <w:sz w:val="18"/>
          <w:szCs w:val="18"/>
        </w:rPr>
        <w:t xml:space="preserve">, </w:t>
      </w:r>
      <w:proofErr w:type="spellStart"/>
      <w:r w:rsidRPr="00374B10">
        <w:rPr>
          <w:i/>
          <w:iCs/>
          <w:sz w:val="18"/>
          <w:szCs w:val="18"/>
        </w:rPr>
        <w:t>populi</w:t>
      </w:r>
      <w:proofErr w:type="spellEnd"/>
      <w:r w:rsidRPr="00374B10">
        <w:rPr>
          <w:i/>
          <w:iCs/>
          <w:sz w:val="18"/>
          <w:szCs w:val="18"/>
        </w:rPr>
        <w:t xml:space="preserve"> </w:t>
      </w:r>
      <w:r w:rsidRPr="00374B10">
        <w:rPr>
          <w:sz w:val="18"/>
          <w:szCs w:val="18"/>
        </w:rPr>
        <w:t xml:space="preserve">o singoli stranieri) la cui esistenza è indipendente vuoi da particolari accordi vuoi da comunanza etnica»; il sistema romano è sovrannazionale, in quanto si rinviene la «volontà politica tendente ad una società universale». Sul concetto di universalità </w:t>
      </w:r>
      <w:r w:rsidRPr="00374B10">
        <w:rPr>
          <w:i/>
          <w:sz w:val="18"/>
          <w:szCs w:val="18"/>
        </w:rPr>
        <w:t>v</w:t>
      </w:r>
      <w:r w:rsidRPr="00374B10">
        <w:rPr>
          <w:sz w:val="18"/>
          <w:szCs w:val="18"/>
        </w:rPr>
        <w:t xml:space="preserve">. anche </w:t>
      </w:r>
      <w:r w:rsidRPr="00374B10">
        <w:rPr>
          <w:smallCaps/>
          <w:sz w:val="18"/>
          <w:szCs w:val="18"/>
        </w:rPr>
        <w:t xml:space="preserve">Id., </w:t>
      </w:r>
      <w:proofErr w:type="spellStart"/>
      <w:r w:rsidRPr="00374B10">
        <w:rPr>
          <w:iCs/>
          <w:sz w:val="18"/>
          <w:szCs w:val="18"/>
        </w:rPr>
        <w:t>Populus</w:t>
      </w:r>
      <w:proofErr w:type="spellEnd"/>
      <w:r w:rsidRPr="00374B10">
        <w:rPr>
          <w:iCs/>
          <w:sz w:val="18"/>
          <w:szCs w:val="18"/>
        </w:rPr>
        <w:t xml:space="preserve"> </w:t>
      </w:r>
      <w:proofErr w:type="spellStart"/>
      <w:r w:rsidRPr="00374B10">
        <w:rPr>
          <w:iCs/>
          <w:sz w:val="18"/>
          <w:szCs w:val="18"/>
        </w:rPr>
        <w:t>Romanus</w:t>
      </w:r>
      <w:proofErr w:type="spellEnd"/>
      <w:r w:rsidRPr="00374B10">
        <w:rPr>
          <w:iCs/>
          <w:sz w:val="18"/>
          <w:szCs w:val="18"/>
        </w:rPr>
        <w:t xml:space="preserve"> </w:t>
      </w:r>
      <w:proofErr w:type="spellStart"/>
      <w:r w:rsidRPr="00374B10">
        <w:rPr>
          <w:iCs/>
          <w:sz w:val="18"/>
          <w:szCs w:val="18"/>
        </w:rPr>
        <w:t>Quirites</w:t>
      </w:r>
      <w:proofErr w:type="spellEnd"/>
      <w:r w:rsidRPr="00374B10">
        <w:rPr>
          <w:sz w:val="18"/>
          <w:szCs w:val="18"/>
        </w:rPr>
        <w:t xml:space="preserve">, </w:t>
      </w:r>
      <w:proofErr w:type="spellStart"/>
      <w:r w:rsidRPr="00374B10">
        <w:rPr>
          <w:sz w:val="18"/>
          <w:szCs w:val="18"/>
        </w:rPr>
        <w:t>Giappichelli</w:t>
      </w:r>
      <w:proofErr w:type="spellEnd"/>
      <w:r w:rsidRPr="00374B10">
        <w:rPr>
          <w:sz w:val="18"/>
          <w:szCs w:val="18"/>
        </w:rPr>
        <w:t xml:space="preserve">, Torino 1974; </w:t>
      </w:r>
      <w:r w:rsidRPr="00374B10">
        <w:rPr>
          <w:smallCaps/>
          <w:sz w:val="18"/>
          <w:szCs w:val="18"/>
        </w:rPr>
        <w:t xml:space="preserve">Sini F., </w:t>
      </w:r>
      <w:proofErr w:type="gramStart"/>
      <w:r w:rsidRPr="00374B10">
        <w:rPr>
          <w:i/>
          <w:iCs/>
          <w:sz w:val="18"/>
          <w:szCs w:val="18"/>
        </w:rPr>
        <w:t xml:space="preserve">Dai </w:t>
      </w:r>
      <w:r w:rsidRPr="00374B10">
        <w:rPr>
          <w:i/>
          <w:sz w:val="18"/>
          <w:szCs w:val="18"/>
        </w:rPr>
        <w:t>peregrina</w:t>
      </w:r>
      <w:proofErr w:type="gramEnd"/>
      <w:r w:rsidRPr="00374B10">
        <w:rPr>
          <w:i/>
          <w:sz w:val="18"/>
          <w:szCs w:val="18"/>
        </w:rPr>
        <w:t xml:space="preserve"> sacra</w:t>
      </w:r>
      <w:r w:rsidRPr="00374B10">
        <w:rPr>
          <w:sz w:val="18"/>
          <w:szCs w:val="18"/>
        </w:rPr>
        <w:t xml:space="preserve"> </w:t>
      </w:r>
      <w:r w:rsidRPr="00374B10">
        <w:rPr>
          <w:i/>
          <w:iCs/>
          <w:sz w:val="18"/>
          <w:szCs w:val="18"/>
        </w:rPr>
        <w:t xml:space="preserve">alle </w:t>
      </w:r>
      <w:proofErr w:type="spellStart"/>
      <w:r w:rsidRPr="00374B10">
        <w:rPr>
          <w:i/>
          <w:sz w:val="18"/>
          <w:szCs w:val="18"/>
        </w:rPr>
        <w:t>pravae</w:t>
      </w:r>
      <w:proofErr w:type="spellEnd"/>
      <w:r w:rsidRPr="00374B10">
        <w:rPr>
          <w:i/>
          <w:sz w:val="18"/>
          <w:szCs w:val="18"/>
        </w:rPr>
        <w:t xml:space="preserve"> et </w:t>
      </w:r>
      <w:proofErr w:type="spellStart"/>
      <w:r w:rsidRPr="00374B10">
        <w:rPr>
          <w:i/>
          <w:sz w:val="18"/>
          <w:szCs w:val="18"/>
        </w:rPr>
        <w:t>externae</w:t>
      </w:r>
      <w:proofErr w:type="spellEnd"/>
      <w:r w:rsidRPr="00374B10">
        <w:rPr>
          <w:i/>
          <w:sz w:val="18"/>
          <w:szCs w:val="18"/>
        </w:rPr>
        <w:t xml:space="preserve"> </w:t>
      </w:r>
      <w:proofErr w:type="spellStart"/>
      <w:r w:rsidRPr="00374B10">
        <w:rPr>
          <w:i/>
          <w:sz w:val="18"/>
          <w:szCs w:val="18"/>
        </w:rPr>
        <w:t>religiones</w:t>
      </w:r>
      <w:proofErr w:type="spellEnd"/>
      <w:r w:rsidRPr="00374B10">
        <w:rPr>
          <w:sz w:val="18"/>
          <w:szCs w:val="18"/>
        </w:rPr>
        <w:t xml:space="preserve"> </w:t>
      </w:r>
      <w:r w:rsidRPr="00374B10">
        <w:rPr>
          <w:i/>
          <w:iCs/>
          <w:sz w:val="18"/>
          <w:szCs w:val="18"/>
        </w:rPr>
        <w:t>dei Baccanali: alcune riflessioni su ‘alieni’ e sistema giuridico-religioso romano</w:t>
      </w:r>
      <w:r w:rsidRPr="00374B10">
        <w:rPr>
          <w:sz w:val="18"/>
          <w:szCs w:val="18"/>
        </w:rPr>
        <w:t xml:space="preserve">, in </w:t>
      </w:r>
      <w:r w:rsidRPr="00374B10">
        <w:rPr>
          <w:i/>
          <w:iCs/>
          <w:sz w:val="18"/>
          <w:szCs w:val="18"/>
        </w:rPr>
        <w:t>SDHI</w:t>
      </w:r>
      <w:r w:rsidRPr="00374B10">
        <w:rPr>
          <w:iCs/>
          <w:sz w:val="18"/>
          <w:szCs w:val="18"/>
        </w:rPr>
        <w:t xml:space="preserve">, </w:t>
      </w:r>
      <w:r w:rsidRPr="00374B10">
        <w:rPr>
          <w:sz w:val="18"/>
          <w:szCs w:val="18"/>
        </w:rPr>
        <w:t xml:space="preserve">1994, 60, pp. 49 ss. Mi sia consentito rinviare anche all’articolo </w:t>
      </w:r>
      <w:hyperlink r:id="rId2" w:history="1">
        <w:r w:rsidRPr="00374B10">
          <w:rPr>
            <w:bCs/>
            <w:i/>
            <w:iCs/>
            <w:sz w:val="18"/>
            <w:szCs w:val="18"/>
          </w:rPr>
          <w:t>All’origine della sinfonia di</w:t>
        </w:r>
        <w:r w:rsidRPr="00374B10">
          <w:rPr>
            <w:bCs/>
            <w:i/>
            <w:sz w:val="18"/>
            <w:szCs w:val="18"/>
          </w:rPr>
          <w:t xml:space="preserve"> </w:t>
        </w:r>
        <w:r w:rsidRPr="00374B10">
          <w:rPr>
            <w:bCs/>
            <w:sz w:val="18"/>
            <w:szCs w:val="18"/>
          </w:rPr>
          <w:t>Sacerdotium</w:t>
        </w:r>
        <w:r w:rsidRPr="00374B10">
          <w:rPr>
            <w:bCs/>
            <w:i/>
            <w:sz w:val="18"/>
            <w:szCs w:val="18"/>
          </w:rPr>
          <w:t xml:space="preserve"> </w:t>
        </w:r>
        <w:r w:rsidRPr="00374B10">
          <w:rPr>
            <w:bCs/>
            <w:i/>
            <w:iCs/>
            <w:sz w:val="18"/>
            <w:szCs w:val="18"/>
          </w:rPr>
          <w:t>e</w:t>
        </w:r>
        <w:r w:rsidRPr="00374B10">
          <w:rPr>
            <w:bCs/>
            <w:i/>
            <w:sz w:val="18"/>
            <w:szCs w:val="18"/>
          </w:rPr>
          <w:t xml:space="preserve"> </w:t>
        </w:r>
        <w:r w:rsidRPr="00374B10">
          <w:rPr>
            <w:bCs/>
            <w:sz w:val="18"/>
            <w:szCs w:val="18"/>
          </w:rPr>
          <w:t>Imperium</w:t>
        </w:r>
        <w:r w:rsidRPr="00374B10">
          <w:rPr>
            <w:bCs/>
            <w:i/>
            <w:iCs/>
            <w:sz w:val="18"/>
            <w:szCs w:val="18"/>
          </w:rPr>
          <w:t>:</w:t>
        </w:r>
        <w:r w:rsidRPr="00374B10">
          <w:rPr>
            <w:bCs/>
            <w:i/>
            <w:sz w:val="18"/>
            <w:szCs w:val="18"/>
          </w:rPr>
          <w:t xml:space="preserve"> </w:t>
        </w:r>
        <w:r w:rsidRPr="00374B10">
          <w:rPr>
            <w:bCs/>
            <w:i/>
            <w:iCs/>
            <w:sz w:val="18"/>
            <w:szCs w:val="18"/>
          </w:rPr>
          <w:t>da Costantino a Giustiniano</w:t>
        </w:r>
      </w:hyperlink>
      <w:r w:rsidRPr="00374B10">
        <w:rPr>
          <w:sz w:val="18"/>
          <w:szCs w:val="18"/>
        </w:rPr>
        <w:t xml:space="preserve">, in </w:t>
      </w:r>
      <w:r w:rsidRPr="00374B10">
        <w:rPr>
          <w:smallCaps/>
          <w:sz w:val="18"/>
          <w:szCs w:val="18"/>
        </w:rPr>
        <w:t xml:space="preserve">Aa. </w:t>
      </w:r>
      <w:proofErr w:type="spellStart"/>
      <w:r w:rsidRPr="00374B10">
        <w:rPr>
          <w:smallCaps/>
          <w:sz w:val="18"/>
          <w:szCs w:val="18"/>
        </w:rPr>
        <w:t>Vv</w:t>
      </w:r>
      <w:proofErr w:type="spellEnd"/>
      <w:r w:rsidRPr="00374B10">
        <w:rPr>
          <w:smallCaps/>
          <w:sz w:val="18"/>
          <w:szCs w:val="18"/>
        </w:rPr>
        <w:t>.</w:t>
      </w:r>
      <w:r w:rsidRPr="00374B10">
        <w:rPr>
          <w:sz w:val="18"/>
          <w:szCs w:val="18"/>
        </w:rPr>
        <w:t xml:space="preserve">, </w:t>
      </w:r>
      <w:r w:rsidRPr="00374B10">
        <w:rPr>
          <w:i/>
          <w:sz w:val="18"/>
          <w:szCs w:val="18"/>
        </w:rPr>
        <w:t>La</w:t>
      </w:r>
      <w:r w:rsidRPr="00374B10">
        <w:rPr>
          <w:sz w:val="18"/>
          <w:szCs w:val="18"/>
        </w:rPr>
        <w:t xml:space="preserve"> </w:t>
      </w:r>
      <w:r w:rsidRPr="00374B10">
        <w:rPr>
          <w:i/>
          <w:iCs/>
          <w:sz w:val="18"/>
          <w:szCs w:val="18"/>
        </w:rPr>
        <w:t>laicità nella costruzione dell’Europa. Dualità del potere e neutralità religiosa</w:t>
      </w:r>
      <w:r w:rsidRPr="00374B10">
        <w:rPr>
          <w:iCs/>
          <w:sz w:val="18"/>
          <w:szCs w:val="18"/>
        </w:rPr>
        <w:t xml:space="preserve"> – Colloquio internazionale, Bari 4-5 novembre </w:t>
      </w:r>
      <w:smartTag w:uri="urn:schemas-microsoft-com:office:smarttags" w:element="metricconverter">
        <w:smartTagPr>
          <w:attr w:name="ProductID" w:val="2010, in"/>
        </w:smartTagPr>
        <w:r w:rsidRPr="00374B10">
          <w:rPr>
            <w:iCs/>
            <w:sz w:val="18"/>
            <w:szCs w:val="18"/>
          </w:rPr>
          <w:t>2010</w:t>
        </w:r>
        <w:r w:rsidRPr="00374B10">
          <w:rPr>
            <w:sz w:val="18"/>
            <w:szCs w:val="18"/>
          </w:rPr>
          <w:t>, in</w:t>
        </w:r>
      </w:smartTag>
      <w:r w:rsidRPr="00374B10">
        <w:rPr>
          <w:sz w:val="18"/>
          <w:szCs w:val="18"/>
        </w:rPr>
        <w:t xml:space="preserve"> </w:t>
      </w:r>
      <w:proofErr w:type="spellStart"/>
      <w:r w:rsidRPr="00374B10">
        <w:rPr>
          <w:i/>
          <w:iCs/>
          <w:sz w:val="18"/>
          <w:szCs w:val="18"/>
        </w:rPr>
        <w:t>Dir.@storia</w:t>
      </w:r>
      <w:proofErr w:type="spellEnd"/>
      <w:r w:rsidRPr="00374B10">
        <w:rPr>
          <w:iCs/>
          <w:sz w:val="18"/>
          <w:szCs w:val="18"/>
        </w:rPr>
        <w:t xml:space="preserve">, 2012, 10, </w:t>
      </w:r>
      <w:proofErr w:type="spellStart"/>
      <w:r w:rsidRPr="00374B10">
        <w:rPr>
          <w:iCs/>
          <w:sz w:val="18"/>
          <w:szCs w:val="18"/>
        </w:rPr>
        <w:t>all’url</w:t>
      </w:r>
      <w:proofErr w:type="spellEnd"/>
      <w:r w:rsidRPr="00374B10">
        <w:rPr>
          <w:iCs/>
          <w:sz w:val="18"/>
          <w:szCs w:val="18"/>
        </w:rPr>
        <w:t xml:space="preserve"> http://www.dirittoestoria.it/10/memorie/Baccari-Sinfonia-Sacerdotium-Imperium.htm.</w:t>
      </w:r>
    </w:p>
  </w:footnote>
  <w:footnote w:id="9">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Lombardi G.</w:t>
      </w:r>
      <w:r w:rsidRPr="00374B10">
        <w:rPr>
          <w:sz w:val="18"/>
          <w:szCs w:val="18"/>
        </w:rPr>
        <w:t xml:space="preserve">, </w:t>
      </w:r>
      <w:r w:rsidRPr="00374B10">
        <w:rPr>
          <w:i/>
          <w:sz w:val="18"/>
          <w:szCs w:val="18"/>
        </w:rPr>
        <w:t>Persecuzioni, laicità, libertà religiosa. Dall’Editto di Milano alla “</w:t>
      </w:r>
      <w:proofErr w:type="spellStart"/>
      <w:r w:rsidRPr="00374B10">
        <w:rPr>
          <w:sz w:val="18"/>
          <w:szCs w:val="18"/>
        </w:rPr>
        <w:t>Dignitatis</w:t>
      </w:r>
      <w:proofErr w:type="spellEnd"/>
      <w:r w:rsidRPr="00374B10">
        <w:rPr>
          <w:sz w:val="18"/>
          <w:szCs w:val="18"/>
        </w:rPr>
        <w:t xml:space="preserve"> </w:t>
      </w:r>
      <w:proofErr w:type="spellStart"/>
      <w:r w:rsidRPr="00374B10">
        <w:rPr>
          <w:sz w:val="18"/>
          <w:szCs w:val="18"/>
        </w:rPr>
        <w:t>humanae</w:t>
      </w:r>
      <w:proofErr w:type="spellEnd"/>
      <w:r w:rsidRPr="00374B10">
        <w:rPr>
          <w:i/>
          <w:sz w:val="18"/>
          <w:szCs w:val="18"/>
        </w:rPr>
        <w:t>”</w:t>
      </w:r>
      <w:r w:rsidRPr="00374B10">
        <w:rPr>
          <w:sz w:val="18"/>
          <w:szCs w:val="18"/>
        </w:rPr>
        <w:t xml:space="preserve">, </w:t>
      </w:r>
      <w:proofErr w:type="spellStart"/>
      <w:r w:rsidRPr="00374B10">
        <w:rPr>
          <w:sz w:val="18"/>
          <w:szCs w:val="18"/>
        </w:rPr>
        <w:t>Studium</w:t>
      </w:r>
      <w:proofErr w:type="spellEnd"/>
      <w:r w:rsidRPr="00374B10">
        <w:rPr>
          <w:sz w:val="18"/>
          <w:szCs w:val="18"/>
        </w:rPr>
        <w:t>, Roma 1991.</w:t>
      </w:r>
    </w:p>
  </w:footnote>
  <w:footnote w:id="10">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Più ampiamente </w:t>
      </w:r>
      <w:r w:rsidRPr="00374B10">
        <w:rPr>
          <w:i/>
          <w:sz w:val="18"/>
          <w:szCs w:val="18"/>
        </w:rPr>
        <w:t>v</w:t>
      </w:r>
      <w:r w:rsidRPr="00374B10">
        <w:rPr>
          <w:sz w:val="18"/>
          <w:szCs w:val="18"/>
        </w:rPr>
        <w:t xml:space="preserve">. il nostro </w:t>
      </w:r>
      <w:r w:rsidRPr="00374B10">
        <w:rPr>
          <w:i/>
          <w:sz w:val="18"/>
          <w:szCs w:val="18"/>
        </w:rPr>
        <w:t xml:space="preserve">Contro gli astrattismi lo </w:t>
      </w:r>
      <w:proofErr w:type="spellStart"/>
      <w:r w:rsidRPr="00374B10">
        <w:rPr>
          <w:iCs/>
          <w:sz w:val="18"/>
          <w:szCs w:val="18"/>
        </w:rPr>
        <w:t>ius</w:t>
      </w:r>
      <w:proofErr w:type="spellEnd"/>
      <w:r w:rsidRPr="00374B10">
        <w:rPr>
          <w:iCs/>
          <w:sz w:val="18"/>
          <w:szCs w:val="18"/>
        </w:rPr>
        <w:t xml:space="preserve"> naturale</w:t>
      </w:r>
      <w:r w:rsidRPr="00374B10">
        <w:rPr>
          <w:i/>
          <w:sz w:val="18"/>
          <w:szCs w:val="18"/>
        </w:rPr>
        <w:t>: per il “bene comune” o per la “</w:t>
      </w:r>
      <w:proofErr w:type="spellStart"/>
      <w:r w:rsidRPr="00374B10">
        <w:rPr>
          <w:sz w:val="18"/>
          <w:szCs w:val="18"/>
        </w:rPr>
        <w:t>utilitas</w:t>
      </w:r>
      <w:proofErr w:type="spellEnd"/>
      <w:r w:rsidRPr="00374B10">
        <w:rPr>
          <w:sz w:val="18"/>
          <w:szCs w:val="18"/>
        </w:rPr>
        <w:t xml:space="preserve"> </w:t>
      </w:r>
      <w:proofErr w:type="spellStart"/>
      <w:r w:rsidRPr="00374B10">
        <w:rPr>
          <w:sz w:val="18"/>
          <w:szCs w:val="18"/>
        </w:rPr>
        <w:t>singulorum</w:t>
      </w:r>
      <w:proofErr w:type="spellEnd"/>
      <w:r w:rsidRPr="00374B10">
        <w:rPr>
          <w:i/>
          <w:sz w:val="18"/>
          <w:szCs w:val="18"/>
        </w:rPr>
        <w:t>” (e ‘</w:t>
      </w:r>
      <w:r w:rsidRPr="00374B10">
        <w:rPr>
          <w:sz w:val="18"/>
          <w:szCs w:val="18"/>
        </w:rPr>
        <w:t>l’</w:t>
      </w:r>
      <w:proofErr w:type="spellStart"/>
      <w:r w:rsidRPr="00374B10">
        <w:rPr>
          <w:sz w:val="18"/>
          <w:szCs w:val="18"/>
        </w:rPr>
        <w:t>utilitas</w:t>
      </w:r>
      <w:proofErr w:type="spellEnd"/>
      <w:r w:rsidRPr="00374B10">
        <w:rPr>
          <w:sz w:val="18"/>
          <w:szCs w:val="18"/>
        </w:rPr>
        <w:t xml:space="preserve"> nostra</w:t>
      </w:r>
      <w:r w:rsidRPr="00374B10">
        <w:rPr>
          <w:i/>
          <w:sz w:val="18"/>
          <w:szCs w:val="18"/>
        </w:rPr>
        <w:t>’</w:t>
      </w:r>
      <w:proofErr w:type="gramStart"/>
      <w:r w:rsidRPr="00374B10">
        <w:rPr>
          <w:i/>
          <w:sz w:val="18"/>
          <w:szCs w:val="18"/>
        </w:rPr>
        <w:t>)?</w:t>
      </w:r>
      <w:r w:rsidRPr="00374B10">
        <w:rPr>
          <w:sz w:val="18"/>
          <w:szCs w:val="18"/>
        </w:rPr>
        <w:t>,</w:t>
      </w:r>
      <w:proofErr w:type="gramEnd"/>
      <w:r w:rsidRPr="00374B10">
        <w:rPr>
          <w:sz w:val="18"/>
          <w:szCs w:val="18"/>
        </w:rPr>
        <w:t xml:space="preserve"> in </w:t>
      </w:r>
      <w:r w:rsidRPr="00374B10">
        <w:rPr>
          <w:smallCaps/>
          <w:sz w:val="18"/>
          <w:szCs w:val="18"/>
        </w:rPr>
        <w:t>Dalla Torre G. - Mirabelli C</w:t>
      </w:r>
      <w:r w:rsidRPr="00374B10">
        <w:rPr>
          <w:sz w:val="18"/>
          <w:szCs w:val="18"/>
        </w:rPr>
        <w:t xml:space="preserve">. (a cura di), </w:t>
      </w:r>
      <w:r w:rsidRPr="00374B10">
        <w:rPr>
          <w:i/>
          <w:sz w:val="18"/>
          <w:szCs w:val="18"/>
        </w:rPr>
        <w:t xml:space="preserve">Verità e metodo in giurisprudenza. Scritti dedicati al Cardinale Agostino </w:t>
      </w:r>
      <w:proofErr w:type="spellStart"/>
      <w:r w:rsidRPr="00374B10">
        <w:rPr>
          <w:i/>
          <w:sz w:val="18"/>
          <w:szCs w:val="18"/>
        </w:rPr>
        <w:t>Vallini</w:t>
      </w:r>
      <w:proofErr w:type="spellEnd"/>
      <w:r w:rsidRPr="00374B10">
        <w:rPr>
          <w:i/>
          <w:sz w:val="18"/>
          <w:szCs w:val="18"/>
        </w:rPr>
        <w:t>, in occasione del 25° Anniversario della consacrazione episcopale</w:t>
      </w:r>
      <w:r w:rsidRPr="00374B10">
        <w:rPr>
          <w:sz w:val="18"/>
          <w:szCs w:val="18"/>
        </w:rPr>
        <w:t>, Libreria editrice Vaticana, Città del Vaticano 2014, pp. 69-83.</w:t>
      </w:r>
    </w:p>
  </w:footnote>
  <w:footnote w:id="1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fr-FR"/>
        </w:rPr>
        <w:t xml:space="preserve"> CIL, IX, </w:t>
      </w:r>
      <w:proofErr w:type="gramStart"/>
      <w:r w:rsidRPr="00374B10">
        <w:rPr>
          <w:sz w:val="18"/>
          <w:szCs w:val="18"/>
          <w:lang w:val="fr-FR"/>
        </w:rPr>
        <w:t>9;</w:t>
      </w:r>
      <w:proofErr w:type="gramEnd"/>
      <w:r w:rsidRPr="00374B10">
        <w:rPr>
          <w:sz w:val="18"/>
          <w:szCs w:val="18"/>
          <w:lang w:val="fr-FR"/>
        </w:rPr>
        <w:t xml:space="preserve"> ILS 699.</w:t>
      </w:r>
    </w:p>
  </w:footnote>
  <w:footnote w:id="12">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fr-FR"/>
        </w:rPr>
        <w:t xml:space="preserve"> Nov. 6 </w:t>
      </w:r>
      <w:proofErr w:type="spellStart"/>
      <w:r w:rsidRPr="00374B10">
        <w:rPr>
          <w:i/>
          <w:sz w:val="18"/>
          <w:szCs w:val="18"/>
          <w:lang w:val="fr-FR"/>
        </w:rPr>
        <w:t>ep</w:t>
      </w:r>
      <w:proofErr w:type="spellEnd"/>
      <w:r w:rsidRPr="00374B10">
        <w:rPr>
          <w:sz w:val="18"/>
          <w:szCs w:val="18"/>
          <w:lang w:val="fr-FR"/>
        </w:rPr>
        <w:t>.</w:t>
      </w:r>
    </w:p>
  </w:footnote>
  <w:footnote w:id="13">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w:t>
      </w:r>
      <w:proofErr w:type="gramStart"/>
      <w:r w:rsidRPr="00374B10">
        <w:rPr>
          <w:sz w:val="18"/>
          <w:szCs w:val="18"/>
        </w:rPr>
        <w:t>Nov.</w:t>
      </w:r>
      <w:proofErr w:type="gramEnd"/>
      <w:r w:rsidRPr="00374B10">
        <w:rPr>
          <w:sz w:val="18"/>
          <w:szCs w:val="18"/>
        </w:rPr>
        <w:t xml:space="preserve"> 42, 3, 3. Cfr. </w:t>
      </w:r>
      <w:proofErr w:type="spellStart"/>
      <w:r w:rsidRPr="00374B10">
        <w:rPr>
          <w:smallCaps/>
          <w:sz w:val="18"/>
          <w:szCs w:val="18"/>
        </w:rPr>
        <w:t>Puliatti</w:t>
      </w:r>
      <w:proofErr w:type="spellEnd"/>
      <w:r w:rsidRPr="00374B10">
        <w:rPr>
          <w:smallCaps/>
          <w:sz w:val="18"/>
          <w:szCs w:val="18"/>
        </w:rPr>
        <w:t xml:space="preserve"> S</w:t>
      </w:r>
      <w:r w:rsidRPr="00374B10">
        <w:rPr>
          <w:sz w:val="18"/>
          <w:szCs w:val="18"/>
        </w:rPr>
        <w:t xml:space="preserve">., </w:t>
      </w:r>
      <w:r w:rsidRPr="00374B10">
        <w:rPr>
          <w:i/>
          <w:sz w:val="18"/>
          <w:szCs w:val="18"/>
        </w:rPr>
        <w:t xml:space="preserve">Ricerche sulle Novelle di Giustino II, La legislazione imperiale da Giustiniano I a Giustino II, </w:t>
      </w:r>
      <w:r w:rsidRPr="00374B10">
        <w:rPr>
          <w:iCs/>
          <w:sz w:val="18"/>
          <w:szCs w:val="18"/>
        </w:rPr>
        <w:t xml:space="preserve">vol. II, </w:t>
      </w:r>
      <w:r w:rsidRPr="00374B10">
        <w:rPr>
          <w:i/>
          <w:sz w:val="18"/>
          <w:szCs w:val="18"/>
        </w:rPr>
        <w:t>Problemi di diritto privato e politica religiosa</w:t>
      </w:r>
      <w:r w:rsidRPr="00374B10">
        <w:rPr>
          <w:sz w:val="18"/>
          <w:szCs w:val="18"/>
        </w:rPr>
        <w:t xml:space="preserve">, </w:t>
      </w:r>
      <w:proofErr w:type="spellStart"/>
      <w:r w:rsidRPr="00374B10">
        <w:rPr>
          <w:sz w:val="18"/>
          <w:szCs w:val="18"/>
        </w:rPr>
        <w:t>Giuffrè</w:t>
      </w:r>
      <w:proofErr w:type="spellEnd"/>
      <w:r w:rsidRPr="00374B10">
        <w:rPr>
          <w:sz w:val="18"/>
          <w:szCs w:val="18"/>
        </w:rPr>
        <w:t xml:space="preserve">, Milano 1991, pp. 111 ss.; da ultimo, il nostro </w:t>
      </w:r>
      <w:hyperlink r:id="rId3" w:history="1">
        <w:r w:rsidRPr="00374B10">
          <w:rPr>
            <w:bCs/>
            <w:i/>
            <w:iCs/>
            <w:sz w:val="18"/>
            <w:szCs w:val="18"/>
          </w:rPr>
          <w:t>All’origine della sinfonia di</w:t>
        </w:r>
        <w:r w:rsidRPr="00374B10">
          <w:rPr>
            <w:bCs/>
            <w:i/>
            <w:sz w:val="18"/>
            <w:szCs w:val="18"/>
          </w:rPr>
          <w:t xml:space="preserve"> </w:t>
        </w:r>
        <w:proofErr w:type="spellStart"/>
        <w:r w:rsidRPr="00374B10">
          <w:rPr>
            <w:bCs/>
            <w:sz w:val="18"/>
            <w:szCs w:val="18"/>
          </w:rPr>
          <w:t>Sacerdotium</w:t>
        </w:r>
        <w:proofErr w:type="spellEnd"/>
        <w:r w:rsidRPr="00374B10">
          <w:rPr>
            <w:bCs/>
            <w:i/>
            <w:sz w:val="18"/>
            <w:szCs w:val="18"/>
          </w:rPr>
          <w:t xml:space="preserve"> </w:t>
        </w:r>
        <w:r w:rsidRPr="00374B10">
          <w:rPr>
            <w:bCs/>
            <w:i/>
            <w:iCs/>
            <w:sz w:val="18"/>
            <w:szCs w:val="18"/>
          </w:rPr>
          <w:t>e</w:t>
        </w:r>
        <w:r w:rsidRPr="00374B10">
          <w:rPr>
            <w:bCs/>
            <w:i/>
            <w:sz w:val="18"/>
            <w:szCs w:val="18"/>
          </w:rPr>
          <w:t xml:space="preserve"> </w:t>
        </w:r>
        <w:proofErr w:type="spellStart"/>
        <w:r w:rsidRPr="00374B10">
          <w:rPr>
            <w:bCs/>
            <w:sz w:val="18"/>
            <w:szCs w:val="18"/>
          </w:rPr>
          <w:t>Imperium</w:t>
        </w:r>
        <w:proofErr w:type="spellEnd"/>
        <w:r w:rsidRPr="00374B10">
          <w:rPr>
            <w:bCs/>
            <w:i/>
            <w:iCs/>
            <w:sz w:val="18"/>
            <w:szCs w:val="18"/>
          </w:rPr>
          <w:t>:</w:t>
        </w:r>
        <w:r w:rsidRPr="00374B10">
          <w:rPr>
            <w:bCs/>
            <w:i/>
            <w:sz w:val="18"/>
            <w:szCs w:val="18"/>
          </w:rPr>
          <w:t xml:space="preserve"> </w:t>
        </w:r>
        <w:r w:rsidRPr="00374B10">
          <w:rPr>
            <w:bCs/>
            <w:i/>
            <w:iCs/>
            <w:sz w:val="18"/>
            <w:szCs w:val="18"/>
          </w:rPr>
          <w:t>da Costantino a Giustiniano</w:t>
        </w:r>
      </w:hyperlink>
      <w:r w:rsidRPr="00374B10">
        <w:rPr>
          <w:sz w:val="18"/>
          <w:szCs w:val="18"/>
        </w:rPr>
        <w:t>, cit.;</w:t>
      </w:r>
      <w:r w:rsidRPr="00374B10">
        <w:rPr>
          <w:i/>
          <w:sz w:val="18"/>
          <w:szCs w:val="18"/>
        </w:rPr>
        <w:t xml:space="preserve"> </w:t>
      </w:r>
      <w:proofErr w:type="spellStart"/>
      <w:r w:rsidRPr="00374B10">
        <w:rPr>
          <w:smallCaps/>
          <w:sz w:val="18"/>
          <w:szCs w:val="18"/>
        </w:rPr>
        <w:t>Capozza</w:t>
      </w:r>
      <w:proofErr w:type="spellEnd"/>
      <w:r w:rsidRPr="00374B10">
        <w:rPr>
          <w:smallCaps/>
          <w:sz w:val="18"/>
          <w:szCs w:val="18"/>
        </w:rPr>
        <w:t xml:space="preserve"> M.T., </w:t>
      </w:r>
      <w:r w:rsidRPr="00374B10">
        <w:rPr>
          <w:i/>
          <w:sz w:val="18"/>
          <w:szCs w:val="18"/>
        </w:rPr>
        <w:t xml:space="preserve">Ancora su </w:t>
      </w:r>
      <w:proofErr w:type="spellStart"/>
      <w:r w:rsidRPr="00374B10">
        <w:rPr>
          <w:iCs/>
          <w:sz w:val="18"/>
          <w:szCs w:val="18"/>
        </w:rPr>
        <w:t>sacerdotium</w:t>
      </w:r>
      <w:proofErr w:type="spellEnd"/>
      <w:r w:rsidRPr="00374B10">
        <w:rPr>
          <w:i/>
          <w:sz w:val="18"/>
          <w:szCs w:val="18"/>
        </w:rPr>
        <w:t xml:space="preserve"> e </w:t>
      </w:r>
      <w:proofErr w:type="spellStart"/>
      <w:r w:rsidRPr="00374B10">
        <w:rPr>
          <w:iCs/>
          <w:sz w:val="18"/>
          <w:szCs w:val="18"/>
        </w:rPr>
        <w:t>imperium</w:t>
      </w:r>
      <w:proofErr w:type="spellEnd"/>
      <w:r w:rsidRPr="00374B10">
        <w:rPr>
          <w:i/>
          <w:sz w:val="18"/>
          <w:szCs w:val="18"/>
        </w:rPr>
        <w:t xml:space="preserve">. Tutela del </w:t>
      </w:r>
      <w:r w:rsidRPr="00374B10">
        <w:rPr>
          <w:sz w:val="18"/>
          <w:szCs w:val="18"/>
          <w:lang w:val="la-Latn"/>
        </w:rPr>
        <w:t>sacerdotium</w:t>
      </w:r>
      <w:r w:rsidRPr="00374B10">
        <w:rPr>
          <w:i/>
          <w:sz w:val="18"/>
          <w:szCs w:val="18"/>
          <w:lang w:val="la-Latn"/>
        </w:rPr>
        <w:t xml:space="preserve"> e </w:t>
      </w:r>
      <w:r w:rsidRPr="00374B10">
        <w:rPr>
          <w:sz w:val="18"/>
          <w:szCs w:val="18"/>
          <w:lang w:val="la-Latn"/>
        </w:rPr>
        <w:t>utilitas</w:t>
      </w:r>
      <w:r w:rsidRPr="00374B10">
        <w:rPr>
          <w:i/>
          <w:sz w:val="18"/>
          <w:szCs w:val="18"/>
        </w:rPr>
        <w:t xml:space="preserve"> della </w:t>
      </w:r>
      <w:r w:rsidRPr="00374B10">
        <w:rPr>
          <w:sz w:val="18"/>
          <w:szCs w:val="18"/>
        </w:rPr>
        <w:t xml:space="preserve">res </w:t>
      </w:r>
      <w:proofErr w:type="spellStart"/>
      <w:r w:rsidRPr="00374B10">
        <w:rPr>
          <w:sz w:val="18"/>
          <w:szCs w:val="18"/>
        </w:rPr>
        <w:t>publica</w:t>
      </w:r>
      <w:proofErr w:type="spellEnd"/>
      <w:r w:rsidRPr="00374B10">
        <w:rPr>
          <w:i/>
          <w:sz w:val="18"/>
          <w:szCs w:val="18"/>
        </w:rPr>
        <w:t xml:space="preserve"> nelle Novelle di Giustiniano</w:t>
      </w:r>
      <w:r w:rsidRPr="00374B10">
        <w:rPr>
          <w:sz w:val="18"/>
          <w:szCs w:val="18"/>
        </w:rPr>
        <w:t xml:space="preserve">, in </w:t>
      </w:r>
      <w:r w:rsidRPr="00374B10">
        <w:rPr>
          <w:i/>
          <w:sz w:val="18"/>
          <w:szCs w:val="18"/>
        </w:rPr>
        <w:t>SDHI</w:t>
      </w:r>
      <w:r w:rsidRPr="00374B10">
        <w:rPr>
          <w:sz w:val="18"/>
          <w:szCs w:val="18"/>
        </w:rPr>
        <w:t>, 2014, 80, pp. 275 ss.</w:t>
      </w:r>
    </w:p>
  </w:footnote>
  <w:footnote w:id="14">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Cicerone</w:t>
      </w:r>
      <w:r w:rsidRPr="00374B10">
        <w:rPr>
          <w:sz w:val="18"/>
          <w:szCs w:val="18"/>
        </w:rPr>
        <w:t xml:space="preserve">, </w:t>
      </w:r>
      <w:r w:rsidRPr="00374B10">
        <w:rPr>
          <w:i/>
          <w:sz w:val="18"/>
          <w:szCs w:val="18"/>
        </w:rPr>
        <w:t xml:space="preserve">De </w:t>
      </w:r>
      <w:proofErr w:type="spellStart"/>
      <w:r w:rsidRPr="00374B10">
        <w:rPr>
          <w:i/>
          <w:sz w:val="18"/>
          <w:szCs w:val="18"/>
        </w:rPr>
        <w:t>nat</w:t>
      </w:r>
      <w:proofErr w:type="spellEnd"/>
      <w:r w:rsidRPr="00374B10">
        <w:rPr>
          <w:i/>
          <w:sz w:val="18"/>
          <w:szCs w:val="18"/>
        </w:rPr>
        <w:t xml:space="preserve">. </w:t>
      </w:r>
      <w:proofErr w:type="spellStart"/>
      <w:r w:rsidRPr="00374B10">
        <w:rPr>
          <w:i/>
          <w:sz w:val="18"/>
          <w:szCs w:val="18"/>
        </w:rPr>
        <w:t>deor</w:t>
      </w:r>
      <w:proofErr w:type="spellEnd"/>
      <w:r w:rsidRPr="00374B10">
        <w:rPr>
          <w:i/>
          <w:sz w:val="18"/>
          <w:szCs w:val="18"/>
        </w:rPr>
        <w:t>.</w:t>
      </w:r>
      <w:r w:rsidRPr="00374B10">
        <w:rPr>
          <w:sz w:val="18"/>
          <w:szCs w:val="18"/>
        </w:rPr>
        <w:t xml:space="preserve"> 2, 8: «C</w:t>
      </w:r>
      <w:r w:rsidRPr="00374B10">
        <w:rPr>
          <w:sz w:val="18"/>
          <w:szCs w:val="18"/>
          <w:lang w:val="la-Latn"/>
        </w:rPr>
        <w:t xml:space="preserve">. Flaminium Coelius religione neglecta cecidisse apud Trasumenum scribit magno cum rei publicae vulnere. Quorum exitio intellegi potest eorum imperiis rem publicam amplificatam qui religionibus paruissent. Et si conferre volumus nostra cum externis, ceteris rebus aut pares aut etiam inferiores reperiemur, religione, id est cultu deorum, multo superiores». </w:t>
      </w:r>
      <w:r w:rsidRPr="00374B10">
        <w:rPr>
          <w:sz w:val="18"/>
          <w:szCs w:val="18"/>
        </w:rPr>
        <w:t xml:space="preserve">Sia consentito rinviare alla nostra s. v. </w:t>
      </w:r>
      <w:r w:rsidRPr="00374B10">
        <w:rPr>
          <w:bCs/>
          <w:i/>
          <w:sz w:val="18"/>
          <w:szCs w:val="18"/>
        </w:rPr>
        <w:t>Diritti umani</w:t>
      </w:r>
      <w:r w:rsidRPr="00374B10">
        <w:rPr>
          <w:bCs/>
          <w:sz w:val="18"/>
          <w:szCs w:val="18"/>
        </w:rPr>
        <w:t xml:space="preserve">, in </w:t>
      </w:r>
      <w:proofErr w:type="spellStart"/>
      <w:r w:rsidRPr="00374B10">
        <w:rPr>
          <w:smallCaps/>
          <w:sz w:val="18"/>
          <w:szCs w:val="18"/>
        </w:rPr>
        <w:t>Sgreccia</w:t>
      </w:r>
      <w:proofErr w:type="spellEnd"/>
      <w:r w:rsidRPr="00374B10">
        <w:rPr>
          <w:smallCaps/>
          <w:sz w:val="18"/>
          <w:szCs w:val="18"/>
        </w:rPr>
        <w:t xml:space="preserve"> E. - Tarantino</w:t>
      </w:r>
      <w:r w:rsidRPr="00374B10">
        <w:rPr>
          <w:i/>
          <w:iCs/>
          <w:smallCaps/>
          <w:sz w:val="18"/>
          <w:szCs w:val="18"/>
        </w:rPr>
        <w:t xml:space="preserve"> </w:t>
      </w:r>
      <w:r w:rsidRPr="00374B10">
        <w:rPr>
          <w:smallCaps/>
          <w:sz w:val="18"/>
          <w:szCs w:val="18"/>
        </w:rPr>
        <w:t>A</w:t>
      </w:r>
      <w:r w:rsidRPr="00374B10">
        <w:rPr>
          <w:sz w:val="18"/>
          <w:szCs w:val="18"/>
        </w:rPr>
        <w:t xml:space="preserve">. </w:t>
      </w:r>
      <w:r w:rsidRPr="00374B10">
        <w:rPr>
          <w:iCs/>
          <w:sz w:val="18"/>
          <w:szCs w:val="18"/>
        </w:rPr>
        <w:t>(</w:t>
      </w:r>
      <w:r w:rsidRPr="00374B10">
        <w:rPr>
          <w:sz w:val="18"/>
          <w:szCs w:val="18"/>
        </w:rPr>
        <w:t xml:space="preserve">a cura di), </w:t>
      </w:r>
      <w:r w:rsidRPr="00374B10">
        <w:rPr>
          <w:i/>
          <w:iCs/>
          <w:sz w:val="18"/>
          <w:szCs w:val="18"/>
        </w:rPr>
        <w:t>Enciclopedia di Bioetica e Scienza Giuridica</w:t>
      </w:r>
      <w:r w:rsidRPr="00374B10">
        <w:rPr>
          <w:sz w:val="18"/>
          <w:szCs w:val="18"/>
        </w:rPr>
        <w:t>, vol. IV, Edizioni Scientifiche Italiane, Napoli 2011, pp. 349 ss.</w:t>
      </w:r>
    </w:p>
  </w:footnote>
  <w:footnote w:id="15">
    <w:p w:rsidR="00AF35A4" w:rsidRDefault="00AF35A4" w:rsidP="007E3279">
      <w:pPr>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Sini</w:t>
      </w:r>
      <w:r w:rsidRPr="00374B10">
        <w:rPr>
          <w:sz w:val="18"/>
          <w:szCs w:val="18"/>
        </w:rPr>
        <w:t xml:space="preserve"> F., </w:t>
      </w:r>
      <w:r w:rsidRPr="00374B10">
        <w:rPr>
          <w:i/>
          <w:sz w:val="18"/>
          <w:szCs w:val="18"/>
        </w:rPr>
        <w:t>Poteri religiosi e istituzioni</w:t>
      </w:r>
      <w:r w:rsidRPr="00374B10">
        <w:rPr>
          <w:sz w:val="18"/>
          <w:szCs w:val="18"/>
        </w:rPr>
        <w:t xml:space="preserve">, in </w:t>
      </w:r>
      <w:proofErr w:type="spellStart"/>
      <w:r w:rsidRPr="00374B10">
        <w:rPr>
          <w:i/>
          <w:sz w:val="18"/>
          <w:szCs w:val="18"/>
        </w:rPr>
        <w:t>Dir.@storia</w:t>
      </w:r>
      <w:proofErr w:type="spellEnd"/>
      <w:r w:rsidRPr="00374B10">
        <w:rPr>
          <w:sz w:val="18"/>
          <w:szCs w:val="18"/>
        </w:rPr>
        <w:t xml:space="preserve">, 2003, 2, </w:t>
      </w:r>
      <w:proofErr w:type="spellStart"/>
      <w:r w:rsidRPr="00374B10">
        <w:rPr>
          <w:sz w:val="18"/>
          <w:szCs w:val="18"/>
        </w:rPr>
        <w:t>all’url</w:t>
      </w:r>
      <w:proofErr w:type="spellEnd"/>
      <w:r w:rsidRPr="00374B10">
        <w:rPr>
          <w:sz w:val="18"/>
          <w:szCs w:val="18"/>
        </w:rPr>
        <w:t xml:space="preserve"> http://www.dirittoestoria.it/lavori2/Progetti/STRATEGI-2002.htm. E precisamente, come ha rilevato Sini, a proposito di Cicerone, «l’analisi di alcune delle sue più pregnanti definizioni, dove </w:t>
      </w:r>
      <w:proofErr w:type="spellStart"/>
      <w:r w:rsidRPr="00374B10">
        <w:rPr>
          <w:i/>
          <w:sz w:val="18"/>
          <w:szCs w:val="18"/>
        </w:rPr>
        <w:t>religio</w:t>
      </w:r>
      <w:proofErr w:type="spellEnd"/>
      <w:r w:rsidRPr="00374B10">
        <w:rPr>
          <w:sz w:val="18"/>
          <w:szCs w:val="18"/>
        </w:rPr>
        <w:t xml:space="preserve"> è sempre intesa nel senso di “culto degli </w:t>
      </w:r>
      <w:proofErr w:type="spellStart"/>
      <w:r w:rsidRPr="00374B10">
        <w:rPr>
          <w:sz w:val="18"/>
          <w:szCs w:val="18"/>
        </w:rPr>
        <w:t>dèi</w:t>
      </w:r>
      <w:proofErr w:type="spellEnd"/>
      <w:r w:rsidRPr="00374B10">
        <w:rPr>
          <w:sz w:val="18"/>
          <w:szCs w:val="18"/>
        </w:rPr>
        <w:t>” (</w:t>
      </w:r>
      <w:r w:rsidRPr="00374B10">
        <w:rPr>
          <w:smallCaps/>
          <w:sz w:val="18"/>
          <w:szCs w:val="18"/>
        </w:rPr>
        <w:t>Cicerone</w:t>
      </w:r>
      <w:r w:rsidRPr="00374B10">
        <w:rPr>
          <w:sz w:val="18"/>
          <w:szCs w:val="18"/>
        </w:rPr>
        <w:t xml:space="preserve">, </w:t>
      </w:r>
      <w:r w:rsidRPr="00374B10">
        <w:rPr>
          <w:i/>
          <w:sz w:val="18"/>
          <w:szCs w:val="18"/>
        </w:rPr>
        <w:t xml:space="preserve">De </w:t>
      </w:r>
      <w:proofErr w:type="spellStart"/>
      <w:r w:rsidRPr="00374B10">
        <w:rPr>
          <w:i/>
          <w:sz w:val="18"/>
          <w:szCs w:val="18"/>
        </w:rPr>
        <w:t>nat</w:t>
      </w:r>
      <w:proofErr w:type="spellEnd"/>
      <w:r w:rsidRPr="00374B10">
        <w:rPr>
          <w:i/>
          <w:sz w:val="18"/>
          <w:szCs w:val="18"/>
        </w:rPr>
        <w:t xml:space="preserve">. </w:t>
      </w:r>
      <w:proofErr w:type="spellStart"/>
      <w:r w:rsidRPr="00374B10">
        <w:rPr>
          <w:i/>
          <w:sz w:val="18"/>
          <w:szCs w:val="18"/>
        </w:rPr>
        <w:t>deor</w:t>
      </w:r>
      <w:proofErr w:type="spellEnd"/>
      <w:r w:rsidRPr="00374B10">
        <w:rPr>
          <w:i/>
          <w:sz w:val="18"/>
          <w:szCs w:val="18"/>
        </w:rPr>
        <w:t>.</w:t>
      </w:r>
      <w:r w:rsidRPr="00374B10">
        <w:rPr>
          <w:sz w:val="18"/>
          <w:szCs w:val="18"/>
        </w:rPr>
        <w:t xml:space="preserve"> 2, 8), lascia infatti intravedere, con grande chiarezza, la giustificazione teologica dell’egemonia politica romana, che gli antichi attribuivano naturalmente al favore degli </w:t>
      </w:r>
      <w:proofErr w:type="spellStart"/>
      <w:r w:rsidRPr="00374B10">
        <w:rPr>
          <w:sz w:val="18"/>
          <w:szCs w:val="18"/>
        </w:rPr>
        <w:t>dèi</w:t>
      </w:r>
      <w:proofErr w:type="spellEnd"/>
      <w:r w:rsidRPr="00374B10">
        <w:rPr>
          <w:sz w:val="18"/>
          <w:szCs w:val="18"/>
        </w:rPr>
        <w:t xml:space="preserve">, ma non senza merito da parte dei Romani; i quali per sensibilità e cautela verso la </w:t>
      </w:r>
      <w:proofErr w:type="spellStart"/>
      <w:r w:rsidRPr="00374B10">
        <w:rPr>
          <w:i/>
          <w:sz w:val="18"/>
          <w:szCs w:val="18"/>
        </w:rPr>
        <w:t>religio</w:t>
      </w:r>
      <w:proofErr w:type="spellEnd"/>
      <w:r w:rsidRPr="00374B10">
        <w:rPr>
          <w:sz w:val="18"/>
          <w:szCs w:val="18"/>
        </w:rPr>
        <w:t xml:space="preserve"> superavano di gran lunga tutti gli altri popoli».</w:t>
      </w:r>
    </w:p>
  </w:footnote>
  <w:footnote w:id="16">
    <w:p w:rsidR="00AF35A4" w:rsidRPr="00374B10" w:rsidRDefault="00AF35A4" w:rsidP="007E3279">
      <w:pPr>
        <w:pStyle w:val="Testonotaapidipagina"/>
        <w:ind w:firstLine="567"/>
        <w:jc w:val="both"/>
        <w:rPr>
          <w:sz w:val="18"/>
          <w:szCs w:val="18"/>
        </w:rPr>
      </w:pPr>
      <w:r w:rsidRPr="00374B10">
        <w:rPr>
          <w:rStyle w:val="Rimandonotaapidipagina"/>
          <w:sz w:val="18"/>
          <w:szCs w:val="18"/>
        </w:rPr>
        <w:footnoteRef/>
      </w:r>
      <w:r w:rsidRPr="00374B10">
        <w:rPr>
          <w:sz w:val="18"/>
          <w:szCs w:val="18"/>
        </w:rPr>
        <w:t xml:space="preserve"> Cfr. il passo di Fiorentino in D. 1, 5, 4. </w:t>
      </w:r>
    </w:p>
    <w:p w:rsidR="00AF35A4" w:rsidRDefault="00AF35A4" w:rsidP="007E3279">
      <w:pPr>
        <w:pStyle w:val="Testonotaapidipagina"/>
        <w:ind w:firstLine="567"/>
        <w:jc w:val="both"/>
      </w:pPr>
      <w:r w:rsidRPr="00374B10">
        <w:rPr>
          <w:sz w:val="18"/>
          <w:szCs w:val="18"/>
        </w:rPr>
        <w:t xml:space="preserve">Su D. 1, 5, 4 e sul concetto di </w:t>
      </w:r>
      <w:proofErr w:type="spellStart"/>
      <w:r w:rsidRPr="00374B10">
        <w:rPr>
          <w:i/>
          <w:sz w:val="18"/>
          <w:szCs w:val="18"/>
        </w:rPr>
        <w:t>libertas</w:t>
      </w:r>
      <w:proofErr w:type="spellEnd"/>
      <w:r w:rsidRPr="00374B10">
        <w:rPr>
          <w:sz w:val="18"/>
          <w:szCs w:val="18"/>
        </w:rPr>
        <w:t xml:space="preserve"> </w:t>
      </w:r>
      <w:r w:rsidRPr="00374B10">
        <w:rPr>
          <w:i/>
          <w:iCs/>
          <w:sz w:val="18"/>
          <w:szCs w:val="18"/>
        </w:rPr>
        <w:t>v</w:t>
      </w:r>
      <w:r w:rsidRPr="00374B10">
        <w:rPr>
          <w:sz w:val="18"/>
          <w:szCs w:val="18"/>
        </w:rPr>
        <w:t xml:space="preserve">. </w:t>
      </w:r>
      <w:r w:rsidRPr="00374B10">
        <w:rPr>
          <w:smallCaps/>
          <w:sz w:val="18"/>
          <w:szCs w:val="18"/>
        </w:rPr>
        <w:t>La Pira</w:t>
      </w:r>
      <w:r w:rsidRPr="00374B10">
        <w:rPr>
          <w:sz w:val="18"/>
          <w:szCs w:val="18"/>
        </w:rPr>
        <w:t xml:space="preserve"> G., </w:t>
      </w:r>
      <w:r w:rsidRPr="00374B10">
        <w:rPr>
          <w:i/>
          <w:sz w:val="18"/>
          <w:szCs w:val="18"/>
        </w:rPr>
        <w:t>Princìpi</w:t>
      </w:r>
      <w:r w:rsidRPr="00374B10">
        <w:rPr>
          <w:sz w:val="18"/>
          <w:szCs w:val="18"/>
        </w:rPr>
        <w:t xml:space="preserve">, 1940, 1-2, gennaio-febbraio, pp. 1 ss.; </w:t>
      </w:r>
      <w:proofErr w:type="spellStart"/>
      <w:r w:rsidRPr="00374B10">
        <w:rPr>
          <w:smallCaps/>
          <w:sz w:val="18"/>
          <w:szCs w:val="18"/>
        </w:rPr>
        <w:t>Crifò</w:t>
      </w:r>
      <w:proofErr w:type="spellEnd"/>
      <w:r w:rsidRPr="00374B10">
        <w:rPr>
          <w:sz w:val="18"/>
          <w:szCs w:val="18"/>
        </w:rPr>
        <w:t xml:space="preserve"> G., </w:t>
      </w:r>
      <w:r w:rsidRPr="00374B10">
        <w:rPr>
          <w:i/>
          <w:sz w:val="18"/>
          <w:szCs w:val="18"/>
        </w:rPr>
        <w:t>Su alcuni aspetti della libertà in Roma</w:t>
      </w:r>
      <w:r w:rsidRPr="00374B10">
        <w:rPr>
          <w:sz w:val="18"/>
          <w:szCs w:val="18"/>
        </w:rPr>
        <w:t xml:space="preserve">, Società Tipografica Modenese, Modena 1958. Cfr. </w:t>
      </w:r>
      <w:r w:rsidRPr="00374B10">
        <w:rPr>
          <w:smallCaps/>
          <w:sz w:val="18"/>
          <w:szCs w:val="18"/>
        </w:rPr>
        <w:t>Catalano</w:t>
      </w:r>
      <w:r w:rsidRPr="00374B10">
        <w:rPr>
          <w:sz w:val="18"/>
          <w:szCs w:val="18"/>
        </w:rPr>
        <w:t xml:space="preserve"> P., </w:t>
      </w:r>
      <w:r w:rsidRPr="00374B10">
        <w:rPr>
          <w:i/>
          <w:sz w:val="18"/>
          <w:szCs w:val="18"/>
        </w:rPr>
        <w:t xml:space="preserve">Diritti di libertà e potere negativo. Note per l’interpretazione dell’art. 40 </w:t>
      </w:r>
      <w:proofErr w:type="spellStart"/>
      <w:r w:rsidRPr="00374B10">
        <w:rPr>
          <w:i/>
          <w:sz w:val="18"/>
          <w:szCs w:val="18"/>
        </w:rPr>
        <w:t>Cost</w:t>
      </w:r>
      <w:proofErr w:type="spellEnd"/>
      <w:r w:rsidRPr="00374B10">
        <w:rPr>
          <w:i/>
          <w:sz w:val="18"/>
          <w:szCs w:val="18"/>
        </w:rPr>
        <w:t>. nella prospettiva storica</w:t>
      </w:r>
      <w:r w:rsidRPr="00374B10">
        <w:rPr>
          <w:sz w:val="18"/>
          <w:szCs w:val="18"/>
        </w:rPr>
        <w:t xml:space="preserve">, in </w:t>
      </w:r>
      <w:r w:rsidRPr="00374B10">
        <w:rPr>
          <w:i/>
          <w:sz w:val="18"/>
          <w:szCs w:val="18"/>
        </w:rPr>
        <w:t>Studi in memoria di Carlo Esposito</w:t>
      </w:r>
      <w:r w:rsidRPr="00374B10">
        <w:rPr>
          <w:sz w:val="18"/>
          <w:szCs w:val="18"/>
        </w:rPr>
        <w:t xml:space="preserve">, vol. III, CEDAM, Padova 1973, pp. 1955 ss., nonché in </w:t>
      </w:r>
      <w:r w:rsidRPr="00374B10">
        <w:rPr>
          <w:i/>
          <w:sz w:val="18"/>
          <w:szCs w:val="18"/>
        </w:rPr>
        <w:t>Arch. giur.</w:t>
      </w:r>
      <w:r w:rsidRPr="00374B10">
        <w:rPr>
          <w:sz w:val="18"/>
          <w:szCs w:val="18"/>
        </w:rPr>
        <w:t>, 1972, pp. 321 ss.;</w:t>
      </w:r>
      <w:r w:rsidRPr="00374B10">
        <w:rPr>
          <w:smallCaps/>
          <w:sz w:val="18"/>
          <w:szCs w:val="18"/>
        </w:rPr>
        <w:t xml:space="preserve"> Id., </w:t>
      </w:r>
      <w:r w:rsidRPr="00374B10">
        <w:rPr>
          <w:i/>
          <w:sz w:val="18"/>
          <w:szCs w:val="18"/>
        </w:rPr>
        <w:t>Tribunato e resistenza</w:t>
      </w:r>
      <w:r w:rsidRPr="00374B10">
        <w:rPr>
          <w:sz w:val="18"/>
          <w:szCs w:val="18"/>
        </w:rPr>
        <w:t xml:space="preserve">, Paravia, Torino 1971. </w:t>
      </w:r>
      <w:r w:rsidRPr="00374B10">
        <w:rPr>
          <w:sz w:val="18"/>
          <w:szCs w:val="18"/>
          <w:lang w:val="es-ES_tradnl"/>
        </w:rPr>
        <w:t xml:space="preserve">Da ultimo, </w:t>
      </w:r>
      <w:r w:rsidRPr="00374B10">
        <w:rPr>
          <w:smallCaps/>
          <w:sz w:val="18"/>
          <w:szCs w:val="18"/>
          <w:lang w:val="es-ES_tradnl"/>
        </w:rPr>
        <w:t>Ribas Alba</w:t>
      </w:r>
      <w:r w:rsidRPr="00374B10">
        <w:rPr>
          <w:sz w:val="18"/>
          <w:szCs w:val="18"/>
          <w:lang w:val="es-ES_tradnl"/>
        </w:rPr>
        <w:t xml:space="preserve"> J. M., </w:t>
      </w:r>
      <w:r w:rsidRPr="00374B10">
        <w:rPr>
          <w:i/>
          <w:sz w:val="18"/>
          <w:szCs w:val="18"/>
          <w:lang w:val="es-ES_tradnl"/>
        </w:rPr>
        <w:t xml:space="preserve">La </w:t>
      </w:r>
      <w:r w:rsidRPr="00374B10">
        <w:rPr>
          <w:sz w:val="18"/>
          <w:szCs w:val="18"/>
          <w:lang w:val="es-ES_tradnl"/>
        </w:rPr>
        <w:t>libertas</w:t>
      </w:r>
      <w:r w:rsidRPr="00374B10">
        <w:rPr>
          <w:i/>
          <w:sz w:val="18"/>
          <w:szCs w:val="18"/>
          <w:lang w:val="es-ES_tradnl"/>
        </w:rPr>
        <w:t xml:space="preserve"> como fundamento del derecho constitucional romano</w:t>
      </w:r>
      <w:r w:rsidRPr="00374B10">
        <w:rPr>
          <w:sz w:val="18"/>
          <w:szCs w:val="18"/>
          <w:lang w:val="es-ES_tradnl"/>
        </w:rPr>
        <w:t xml:space="preserve">, in </w:t>
      </w:r>
      <w:r w:rsidRPr="00374B10">
        <w:rPr>
          <w:i/>
          <w:sz w:val="18"/>
          <w:szCs w:val="18"/>
          <w:lang w:val="es-ES_tradnl"/>
        </w:rPr>
        <w:t>Seminarios Complutenses de Derecho Romano</w:t>
      </w:r>
      <w:r w:rsidRPr="00374B10">
        <w:rPr>
          <w:sz w:val="18"/>
          <w:szCs w:val="18"/>
          <w:lang w:val="es-ES_tradnl"/>
        </w:rPr>
        <w:t>, 2009, XXII, pp. 383 ss.</w:t>
      </w:r>
    </w:p>
  </w:footnote>
  <w:footnote w:id="17">
    <w:p w:rsidR="00AF35A4" w:rsidRDefault="00AF35A4" w:rsidP="007E3279">
      <w:pPr>
        <w:ind w:firstLine="567"/>
        <w:jc w:val="both"/>
      </w:pPr>
      <w:r w:rsidRPr="00374B10">
        <w:rPr>
          <w:rStyle w:val="Rimandonotaapidipagina"/>
          <w:sz w:val="18"/>
          <w:szCs w:val="18"/>
        </w:rPr>
        <w:footnoteRef/>
      </w:r>
      <w:r w:rsidRPr="00374B10">
        <w:rPr>
          <w:sz w:val="18"/>
          <w:szCs w:val="18"/>
        </w:rPr>
        <w:t xml:space="preserve"> V., più ampiamente, il nostro </w:t>
      </w:r>
      <w:r w:rsidRPr="00374B10">
        <w:rPr>
          <w:bCs/>
          <w:i/>
          <w:sz w:val="18"/>
          <w:szCs w:val="18"/>
        </w:rPr>
        <w:t>Diritti umani</w:t>
      </w:r>
      <w:r w:rsidRPr="00374B10">
        <w:rPr>
          <w:bCs/>
          <w:sz w:val="18"/>
          <w:szCs w:val="18"/>
        </w:rPr>
        <w:t xml:space="preserve">, cit., </w:t>
      </w:r>
      <w:r w:rsidRPr="00374B10">
        <w:rPr>
          <w:sz w:val="18"/>
          <w:szCs w:val="18"/>
        </w:rPr>
        <w:t xml:space="preserve">pp. 349 ss.; </w:t>
      </w:r>
      <w:r w:rsidRPr="00374B10">
        <w:rPr>
          <w:i/>
          <w:sz w:val="18"/>
          <w:szCs w:val="18"/>
        </w:rPr>
        <w:t>Introduzione</w:t>
      </w:r>
      <w:r w:rsidRPr="00374B10">
        <w:rPr>
          <w:sz w:val="18"/>
          <w:szCs w:val="18"/>
        </w:rPr>
        <w:t xml:space="preserve">, in </w:t>
      </w:r>
      <w:r w:rsidRPr="00374B10">
        <w:rPr>
          <w:smallCaps/>
          <w:sz w:val="18"/>
          <w:szCs w:val="18"/>
        </w:rPr>
        <w:t>Baccari M.P.</w:t>
      </w:r>
      <w:r w:rsidRPr="00374B10">
        <w:rPr>
          <w:sz w:val="18"/>
          <w:szCs w:val="18"/>
        </w:rPr>
        <w:t xml:space="preserve"> (a cura di), </w:t>
      </w:r>
      <w:r w:rsidRPr="00374B10">
        <w:rPr>
          <w:i/>
          <w:sz w:val="18"/>
          <w:szCs w:val="18"/>
        </w:rPr>
        <w:t>Chi difende i principi non negoziabili? La voce dei giuristi</w:t>
      </w:r>
      <w:r w:rsidRPr="00374B10">
        <w:rPr>
          <w:sz w:val="18"/>
          <w:szCs w:val="18"/>
        </w:rPr>
        <w:t xml:space="preserve">, Mucchi, Modena 2011, </w:t>
      </w:r>
      <w:r w:rsidRPr="00374B10">
        <w:rPr>
          <w:bCs/>
          <w:sz w:val="18"/>
          <w:szCs w:val="18"/>
        </w:rPr>
        <w:t xml:space="preserve">pp. IX-XXV; nel volume </w:t>
      </w:r>
      <w:r w:rsidRPr="00374B10">
        <w:rPr>
          <w:bCs/>
          <w:i/>
          <w:iCs/>
          <w:sz w:val="18"/>
          <w:szCs w:val="18"/>
        </w:rPr>
        <w:t>v</w:t>
      </w:r>
      <w:r w:rsidRPr="00374B10">
        <w:rPr>
          <w:bCs/>
          <w:sz w:val="18"/>
          <w:szCs w:val="18"/>
        </w:rPr>
        <w:t xml:space="preserve">. anche la nostra </w:t>
      </w:r>
      <w:r w:rsidRPr="00374B10">
        <w:rPr>
          <w:i/>
          <w:spacing w:val="-2"/>
          <w:sz w:val="18"/>
          <w:szCs w:val="18"/>
        </w:rPr>
        <w:t>Audizione I Commissione Affari costituzionali. Indagine conoscitiva in tema di “Libertà religiosa”</w:t>
      </w:r>
      <w:r w:rsidRPr="00374B10">
        <w:rPr>
          <w:spacing w:val="-2"/>
          <w:sz w:val="18"/>
          <w:szCs w:val="18"/>
        </w:rPr>
        <w:t xml:space="preserve">, 11 gennaio 2007, </w:t>
      </w:r>
      <w:r w:rsidRPr="00374B10">
        <w:rPr>
          <w:i/>
          <w:iCs/>
          <w:spacing w:val="-2"/>
          <w:sz w:val="18"/>
          <w:szCs w:val="18"/>
        </w:rPr>
        <w:t>ivi</w:t>
      </w:r>
      <w:r w:rsidRPr="00374B10">
        <w:rPr>
          <w:spacing w:val="-2"/>
          <w:sz w:val="18"/>
          <w:szCs w:val="18"/>
        </w:rPr>
        <w:t xml:space="preserve">, pp. </w:t>
      </w:r>
      <w:r w:rsidRPr="00374B10">
        <w:rPr>
          <w:sz w:val="18"/>
          <w:szCs w:val="18"/>
        </w:rPr>
        <w:t xml:space="preserve">185 ss. </w:t>
      </w:r>
    </w:p>
  </w:footnote>
  <w:footnote w:id="18">
    <w:p w:rsidR="00AF35A4" w:rsidRDefault="00AF35A4" w:rsidP="007E3279">
      <w:pPr>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Lombardi</w:t>
      </w:r>
      <w:r w:rsidRPr="00374B10">
        <w:rPr>
          <w:sz w:val="18"/>
          <w:szCs w:val="18"/>
        </w:rPr>
        <w:t xml:space="preserve"> G., </w:t>
      </w:r>
      <w:r w:rsidRPr="00374B10">
        <w:rPr>
          <w:i/>
          <w:iCs/>
          <w:sz w:val="18"/>
          <w:szCs w:val="18"/>
        </w:rPr>
        <w:t>op. cit.</w:t>
      </w:r>
      <w:r w:rsidRPr="00374B10">
        <w:rPr>
          <w:iCs/>
          <w:sz w:val="18"/>
          <w:szCs w:val="18"/>
        </w:rPr>
        <w:t xml:space="preserve">, </w:t>
      </w:r>
      <w:r w:rsidRPr="00374B10">
        <w:rPr>
          <w:sz w:val="18"/>
          <w:szCs w:val="18"/>
        </w:rPr>
        <w:t xml:space="preserve">p. 129. Per approfondimenti mi sia consentito rinviare a </w:t>
      </w:r>
      <w:r w:rsidRPr="00374B10">
        <w:rPr>
          <w:i/>
          <w:sz w:val="18"/>
          <w:szCs w:val="18"/>
        </w:rPr>
        <w:t>Cittadini popoli e comunione</w:t>
      </w:r>
      <w:r w:rsidRPr="00374B10">
        <w:rPr>
          <w:sz w:val="18"/>
          <w:szCs w:val="18"/>
        </w:rPr>
        <w:t xml:space="preserve">, cit., pp. 3 ss.; </w:t>
      </w:r>
      <w:r w:rsidRPr="00374B10">
        <w:rPr>
          <w:bCs/>
          <w:i/>
          <w:sz w:val="18"/>
          <w:szCs w:val="18"/>
        </w:rPr>
        <w:t>Diritti umani</w:t>
      </w:r>
      <w:r w:rsidRPr="00374B10">
        <w:rPr>
          <w:bCs/>
          <w:sz w:val="18"/>
          <w:szCs w:val="18"/>
        </w:rPr>
        <w:t xml:space="preserve">, cit., pp. </w:t>
      </w:r>
      <w:r w:rsidRPr="00374B10">
        <w:rPr>
          <w:sz w:val="18"/>
          <w:szCs w:val="18"/>
        </w:rPr>
        <w:t xml:space="preserve">349 ss.; </w:t>
      </w:r>
      <w:proofErr w:type="spellStart"/>
      <w:r w:rsidRPr="00374B10">
        <w:rPr>
          <w:sz w:val="18"/>
          <w:szCs w:val="18"/>
        </w:rPr>
        <w:t>Ius</w:t>
      </w:r>
      <w:proofErr w:type="spellEnd"/>
      <w:r w:rsidRPr="00374B10">
        <w:rPr>
          <w:i/>
          <w:sz w:val="18"/>
          <w:szCs w:val="18"/>
        </w:rPr>
        <w:t xml:space="preserve"> </w:t>
      </w:r>
      <w:proofErr w:type="spellStart"/>
      <w:r w:rsidRPr="00374B10">
        <w:rPr>
          <w:sz w:val="18"/>
          <w:szCs w:val="18"/>
        </w:rPr>
        <w:t>humanum</w:t>
      </w:r>
      <w:proofErr w:type="spellEnd"/>
      <w:r w:rsidRPr="00374B10">
        <w:rPr>
          <w:sz w:val="18"/>
          <w:szCs w:val="18"/>
        </w:rPr>
        <w:t xml:space="preserve">, </w:t>
      </w:r>
      <w:proofErr w:type="spellStart"/>
      <w:r w:rsidRPr="00374B10">
        <w:rPr>
          <w:sz w:val="18"/>
          <w:szCs w:val="18"/>
        </w:rPr>
        <w:t>ius</w:t>
      </w:r>
      <w:proofErr w:type="spellEnd"/>
      <w:r w:rsidRPr="00374B10">
        <w:rPr>
          <w:sz w:val="18"/>
          <w:szCs w:val="18"/>
        </w:rPr>
        <w:t xml:space="preserve"> </w:t>
      </w:r>
      <w:proofErr w:type="spellStart"/>
      <w:r w:rsidRPr="00374B10">
        <w:rPr>
          <w:sz w:val="18"/>
          <w:szCs w:val="18"/>
        </w:rPr>
        <w:t>Romanum</w:t>
      </w:r>
      <w:proofErr w:type="spellEnd"/>
      <w:r w:rsidRPr="00374B10">
        <w:rPr>
          <w:sz w:val="18"/>
          <w:szCs w:val="18"/>
        </w:rPr>
        <w:t xml:space="preserve">, </w:t>
      </w:r>
      <w:r w:rsidRPr="00374B10">
        <w:rPr>
          <w:i/>
          <w:sz w:val="18"/>
          <w:szCs w:val="18"/>
        </w:rPr>
        <w:t xml:space="preserve">Comunicazione presentata al XXXI Seminario internazionale di Studi storici “Da Roma alla Terza Roma” su </w:t>
      </w:r>
      <w:r w:rsidRPr="00374B10">
        <w:rPr>
          <w:sz w:val="18"/>
          <w:szCs w:val="18"/>
        </w:rPr>
        <w:t>Libertà religiosa da Roma a Costantinopoli a Mosca</w:t>
      </w:r>
      <w:r w:rsidRPr="00374B10">
        <w:rPr>
          <w:i/>
          <w:sz w:val="18"/>
          <w:szCs w:val="18"/>
        </w:rPr>
        <w:t xml:space="preserve"> (Campidoglio, 20-21 aprile 2011)</w:t>
      </w:r>
      <w:r w:rsidRPr="00374B10">
        <w:rPr>
          <w:sz w:val="18"/>
          <w:szCs w:val="18"/>
        </w:rPr>
        <w:t xml:space="preserve">. Sulla pericolosità di una concezione statalista, </w:t>
      </w:r>
      <w:r w:rsidRPr="00374B10">
        <w:rPr>
          <w:i/>
          <w:iCs/>
          <w:sz w:val="18"/>
          <w:szCs w:val="18"/>
        </w:rPr>
        <w:t>v</w:t>
      </w:r>
      <w:r w:rsidRPr="00374B10">
        <w:rPr>
          <w:sz w:val="18"/>
          <w:szCs w:val="18"/>
        </w:rPr>
        <w:t xml:space="preserve">. </w:t>
      </w:r>
      <w:r w:rsidRPr="00374B10">
        <w:rPr>
          <w:smallCaps/>
          <w:sz w:val="18"/>
          <w:szCs w:val="18"/>
        </w:rPr>
        <w:t>Catalano P.</w:t>
      </w:r>
      <w:r w:rsidRPr="00374B10">
        <w:rPr>
          <w:sz w:val="18"/>
          <w:szCs w:val="18"/>
        </w:rPr>
        <w:t xml:space="preserve">, </w:t>
      </w:r>
      <w:r w:rsidRPr="00374B10">
        <w:rPr>
          <w:i/>
          <w:sz w:val="18"/>
          <w:szCs w:val="18"/>
        </w:rPr>
        <w:t>La religione romana “internamente”: il punto di vista giuridico</w:t>
      </w:r>
      <w:r w:rsidRPr="00374B10">
        <w:rPr>
          <w:sz w:val="18"/>
          <w:szCs w:val="18"/>
        </w:rPr>
        <w:t xml:space="preserve">, in </w:t>
      </w:r>
      <w:r w:rsidRPr="00374B10">
        <w:rPr>
          <w:i/>
          <w:sz w:val="18"/>
          <w:szCs w:val="18"/>
        </w:rPr>
        <w:t xml:space="preserve">St. </w:t>
      </w:r>
      <w:proofErr w:type="spellStart"/>
      <w:r w:rsidRPr="00374B10">
        <w:rPr>
          <w:i/>
          <w:sz w:val="18"/>
          <w:szCs w:val="18"/>
        </w:rPr>
        <w:t>mat</w:t>
      </w:r>
      <w:proofErr w:type="spellEnd"/>
      <w:r w:rsidRPr="00374B10">
        <w:rPr>
          <w:i/>
          <w:sz w:val="18"/>
          <w:szCs w:val="18"/>
        </w:rPr>
        <w:t xml:space="preserve">. storia </w:t>
      </w:r>
      <w:proofErr w:type="spellStart"/>
      <w:r w:rsidRPr="00374B10">
        <w:rPr>
          <w:i/>
          <w:sz w:val="18"/>
          <w:szCs w:val="18"/>
        </w:rPr>
        <w:t>rel</w:t>
      </w:r>
      <w:proofErr w:type="spellEnd"/>
      <w:r w:rsidRPr="00374B10">
        <w:rPr>
          <w:i/>
          <w:sz w:val="18"/>
          <w:szCs w:val="18"/>
        </w:rPr>
        <w:t>.</w:t>
      </w:r>
      <w:r w:rsidRPr="00374B10">
        <w:rPr>
          <w:sz w:val="18"/>
          <w:szCs w:val="18"/>
        </w:rPr>
        <w:t>, 1996, 62, pp. 152 ss.: «è impossibile appiattire e confondere uomini e Dei in un unico concetto astratto di “Stato”».</w:t>
      </w:r>
    </w:p>
  </w:footnote>
  <w:footnote w:id="1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Cfr. </w:t>
      </w:r>
      <w:r w:rsidRPr="00374B10">
        <w:rPr>
          <w:smallCaps/>
          <w:sz w:val="18"/>
          <w:szCs w:val="18"/>
        </w:rPr>
        <w:t>Baccari</w:t>
      </w:r>
      <w:r w:rsidRPr="00374B10">
        <w:rPr>
          <w:sz w:val="18"/>
          <w:szCs w:val="18"/>
        </w:rPr>
        <w:t xml:space="preserve"> R., </w:t>
      </w:r>
      <w:r w:rsidRPr="00374B10">
        <w:rPr>
          <w:i/>
          <w:sz w:val="18"/>
          <w:szCs w:val="18"/>
        </w:rPr>
        <w:t>La religione cattolica da religione dello Stato a patrimonio del popolo</w:t>
      </w:r>
      <w:r w:rsidRPr="00374B10">
        <w:rPr>
          <w:sz w:val="18"/>
          <w:szCs w:val="18"/>
        </w:rPr>
        <w:t xml:space="preserve">, in </w:t>
      </w:r>
      <w:r w:rsidRPr="00374B10">
        <w:rPr>
          <w:i/>
          <w:sz w:val="18"/>
          <w:szCs w:val="18"/>
        </w:rPr>
        <w:t xml:space="preserve">Dir. </w:t>
      </w:r>
      <w:proofErr w:type="spellStart"/>
      <w:r w:rsidRPr="00374B10">
        <w:rPr>
          <w:i/>
          <w:sz w:val="18"/>
          <w:szCs w:val="18"/>
        </w:rPr>
        <w:t>eccl</w:t>
      </w:r>
      <w:proofErr w:type="spellEnd"/>
      <w:r w:rsidRPr="00374B10">
        <w:rPr>
          <w:i/>
          <w:sz w:val="18"/>
          <w:szCs w:val="18"/>
        </w:rPr>
        <w:t>.</w:t>
      </w:r>
      <w:r w:rsidRPr="00374B10">
        <w:rPr>
          <w:sz w:val="18"/>
          <w:szCs w:val="18"/>
        </w:rPr>
        <w:t xml:space="preserve">, </w:t>
      </w:r>
      <w:smartTag w:uri="urn:schemas-microsoft-com:office:smarttags" w:element="metricconverter">
        <w:smartTagPr>
          <w:attr w:name="ProductID" w:val="1987, pt"/>
        </w:smartTagPr>
        <w:r w:rsidRPr="00374B10">
          <w:rPr>
            <w:sz w:val="18"/>
            <w:szCs w:val="18"/>
          </w:rPr>
          <w:t xml:space="preserve">1987, </w:t>
        </w:r>
        <w:proofErr w:type="spellStart"/>
        <w:r w:rsidRPr="00374B10">
          <w:rPr>
            <w:sz w:val="18"/>
            <w:szCs w:val="18"/>
          </w:rPr>
          <w:t>pt</w:t>
        </w:r>
      </w:smartTag>
      <w:proofErr w:type="spellEnd"/>
      <w:r w:rsidRPr="00374B10">
        <w:rPr>
          <w:sz w:val="18"/>
          <w:szCs w:val="18"/>
        </w:rPr>
        <w:t xml:space="preserve">. I, pp. 13 ss. V. il nostro </w:t>
      </w:r>
      <w:r w:rsidRPr="00374B10">
        <w:rPr>
          <w:i/>
          <w:sz w:val="18"/>
          <w:szCs w:val="18"/>
        </w:rPr>
        <w:t>Cittadini popoli e comunione</w:t>
      </w:r>
      <w:r w:rsidRPr="00374B10">
        <w:rPr>
          <w:sz w:val="18"/>
          <w:szCs w:val="18"/>
        </w:rPr>
        <w:t xml:space="preserve">, cit., pp. 314 s.; riguardo a libertà e religione del popolo, cfr. anche la nostra </w:t>
      </w:r>
      <w:r w:rsidRPr="00374B10">
        <w:rPr>
          <w:i/>
          <w:sz w:val="18"/>
          <w:szCs w:val="18"/>
        </w:rPr>
        <w:t>Audizione al Parlamento italiano</w:t>
      </w:r>
      <w:r w:rsidRPr="00374B10">
        <w:rPr>
          <w:sz w:val="18"/>
          <w:szCs w:val="18"/>
        </w:rPr>
        <w:t>, cit., pp. 185 ss.: «Penso, ad esempio, al concetto di libertà con Robespierre il quale, nel discorso del 21 novembre 1793, dichiarò: “L’</w:t>
      </w:r>
      <w:proofErr w:type="spellStart"/>
      <w:r w:rsidRPr="00374B10">
        <w:rPr>
          <w:sz w:val="18"/>
          <w:szCs w:val="18"/>
        </w:rPr>
        <w:t>athéisme</w:t>
      </w:r>
      <w:proofErr w:type="spellEnd"/>
      <w:r w:rsidRPr="00374B10">
        <w:rPr>
          <w:sz w:val="18"/>
          <w:szCs w:val="18"/>
        </w:rPr>
        <w:t xml:space="preserve"> est </w:t>
      </w:r>
      <w:proofErr w:type="spellStart"/>
      <w:r w:rsidRPr="00374B10">
        <w:rPr>
          <w:sz w:val="18"/>
          <w:szCs w:val="18"/>
        </w:rPr>
        <w:t>aristocratique</w:t>
      </w:r>
      <w:proofErr w:type="spellEnd"/>
      <w:r w:rsidRPr="00374B10">
        <w:rPr>
          <w:sz w:val="18"/>
          <w:szCs w:val="18"/>
        </w:rPr>
        <w:t>; l’</w:t>
      </w:r>
      <w:proofErr w:type="spellStart"/>
      <w:r w:rsidRPr="00374B10">
        <w:rPr>
          <w:sz w:val="18"/>
          <w:szCs w:val="18"/>
        </w:rPr>
        <w:t>idée</w:t>
      </w:r>
      <w:proofErr w:type="spellEnd"/>
      <w:r w:rsidRPr="00374B10">
        <w:rPr>
          <w:sz w:val="18"/>
          <w:szCs w:val="18"/>
        </w:rPr>
        <w:t xml:space="preserve"> d’un </w:t>
      </w:r>
      <w:proofErr w:type="spellStart"/>
      <w:r w:rsidRPr="00374B10">
        <w:rPr>
          <w:sz w:val="18"/>
          <w:szCs w:val="18"/>
        </w:rPr>
        <w:t>grand</w:t>
      </w:r>
      <w:proofErr w:type="spellEnd"/>
      <w:r w:rsidRPr="00374B10">
        <w:rPr>
          <w:sz w:val="18"/>
          <w:szCs w:val="18"/>
        </w:rPr>
        <w:t xml:space="preserve"> </w:t>
      </w:r>
      <w:proofErr w:type="spellStart"/>
      <w:r w:rsidRPr="00374B10">
        <w:rPr>
          <w:sz w:val="18"/>
          <w:szCs w:val="18"/>
        </w:rPr>
        <w:t>être</w:t>
      </w:r>
      <w:proofErr w:type="spellEnd"/>
      <w:r w:rsidRPr="00374B10">
        <w:rPr>
          <w:sz w:val="18"/>
          <w:szCs w:val="18"/>
        </w:rPr>
        <w:t xml:space="preserve"> qui ville </w:t>
      </w:r>
      <w:proofErr w:type="spellStart"/>
      <w:r w:rsidRPr="00374B10">
        <w:rPr>
          <w:sz w:val="18"/>
          <w:szCs w:val="18"/>
        </w:rPr>
        <w:t>sur</w:t>
      </w:r>
      <w:proofErr w:type="spellEnd"/>
      <w:r w:rsidRPr="00374B10">
        <w:rPr>
          <w:sz w:val="18"/>
          <w:szCs w:val="18"/>
        </w:rPr>
        <w:t xml:space="preserve"> l’</w:t>
      </w:r>
      <w:proofErr w:type="spellStart"/>
      <w:r w:rsidRPr="00374B10">
        <w:rPr>
          <w:sz w:val="18"/>
          <w:szCs w:val="18"/>
        </w:rPr>
        <w:t>innocence</w:t>
      </w:r>
      <w:proofErr w:type="spellEnd"/>
      <w:r w:rsidRPr="00374B10">
        <w:rPr>
          <w:sz w:val="18"/>
          <w:szCs w:val="18"/>
        </w:rPr>
        <w:t xml:space="preserve"> </w:t>
      </w:r>
      <w:proofErr w:type="spellStart"/>
      <w:r w:rsidRPr="00374B10">
        <w:rPr>
          <w:sz w:val="18"/>
          <w:szCs w:val="18"/>
        </w:rPr>
        <w:t>opprimé</w:t>
      </w:r>
      <w:proofErr w:type="spellEnd"/>
      <w:r w:rsidRPr="00374B10">
        <w:rPr>
          <w:sz w:val="18"/>
          <w:szCs w:val="18"/>
        </w:rPr>
        <w:t xml:space="preserve">, et qui </w:t>
      </w:r>
      <w:proofErr w:type="spellStart"/>
      <w:r w:rsidRPr="00374B10">
        <w:rPr>
          <w:sz w:val="18"/>
          <w:szCs w:val="18"/>
        </w:rPr>
        <w:t>punit</w:t>
      </w:r>
      <w:proofErr w:type="spellEnd"/>
      <w:r w:rsidRPr="00374B10">
        <w:rPr>
          <w:sz w:val="18"/>
          <w:szCs w:val="18"/>
        </w:rPr>
        <w:t xml:space="preserve"> le crime </w:t>
      </w:r>
      <w:proofErr w:type="spellStart"/>
      <w:r w:rsidRPr="00374B10">
        <w:rPr>
          <w:sz w:val="18"/>
          <w:szCs w:val="18"/>
        </w:rPr>
        <w:t>triomphant</w:t>
      </w:r>
      <w:proofErr w:type="spellEnd"/>
      <w:r w:rsidRPr="00374B10">
        <w:rPr>
          <w:sz w:val="18"/>
          <w:szCs w:val="18"/>
        </w:rPr>
        <w:t xml:space="preserve"> est </w:t>
      </w:r>
      <w:proofErr w:type="spellStart"/>
      <w:r w:rsidRPr="00374B10">
        <w:rPr>
          <w:sz w:val="18"/>
          <w:szCs w:val="18"/>
        </w:rPr>
        <w:t>toute</w:t>
      </w:r>
      <w:proofErr w:type="spellEnd"/>
      <w:r w:rsidRPr="00374B10">
        <w:rPr>
          <w:sz w:val="18"/>
          <w:szCs w:val="18"/>
        </w:rPr>
        <w:t xml:space="preserve"> </w:t>
      </w:r>
      <w:proofErr w:type="spellStart"/>
      <w:r w:rsidRPr="00374B10">
        <w:rPr>
          <w:sz w:val="18"/>
          <w:szCs w:val="18"/>
        </w:rPr>
        <w:t>populaire</w:t>
      </w:r>
      <w:proofErr w:type="spellEnd"/>
      <w:r w:rsidRPr="00374B10">
        <w:rPr>
          <w:sz w:val="18"/>
          <w:szCs w:val="18"/>
        </w:rPr>
        <w:t xml:space="preserve">”: anche da questa affermazione, in linea di continuità con il pensiero romano, appare la convinzione che la religione appartenga al popolo». Cfr. </w:t>
      </w:r>
      <w:r w:rsidRPr="00374B10">
        <w:rPr>
          <w:smallCaps/>
          <w:sz w:val="18"/>
          <w:szCs w:val="18"/>
        </w:rPr>
        <w:t>Cicerone</w:t>
      </w:r>
      <w:r w:rsidRPr="00374B10">
        <w:rPr>
          <w:sz w:val="18"/>
          <w:szCs w:val="18"/>
        </w:rPr>
        <w:t xml:space="preserve">, </w:t>
      </w:r>
      <w:r w:rsidRPr="00374B10">
        <w:rPr>
          <w:i/>
          <w:sz w:val="18"/>
          <w:szCs w:val="18"/>
        </w:rPr>
        <w:t xml:space="preserve">De </w:t>
      </w:r>
      <w:proofErr w:type="spellStart"/>
      <w:r w:rsidRPr="00374B10">
        <w:rPr>
          <w:i/>
          <w:sz w:val="18"/>
          <w:szCs w:val="18"/>
        </w:rPr>
        <w:t>legibus</w:t>
      </w:r>
      <w:proofErr w:type="spellEnd"/>
      <w:r w:rsidRPr="00374B10">
        <w:rPr>
          <w:sz w:val="18"/>
          <w:szCs w:val="18"/>
        </w:rPr>
        <w:t>, I, 43.</w:t>
      </w:r>
    </w:p>
  </w:footnote>
  <w:footnote w:id="20">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Cfr. </w:t>
      </w:r>
      <w:r w:rsidRPr="00374B10">
        <w:rPr>
          <w:smallCaps/>
          <w:sz w:val="18"/>
          <w:szCs w:val="18"/>
        </w:rPr>
        <w:t>Papa Francesco</w:t>
      </w:r>
      <w:r w:rsidRPr="00374B10">
        <w:rPr>
          <w:sz w:val="18"/>
          <w:szCs w:val="18"/>
        </w:rPr>
        <w:t xml:space="preserve"> la sera della elezione il 13 marzo 2013: il suo ossequio al popolo romano, la richiesta di preghiera e quel bellissimo richiamo il giorno dopo al “confessare” (camminare, edificare, confessare).</w:t>
      </w:r>
    </w:p>
  </w:footnote>
  <w:footnote w:id="2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fr-FR"/>
        </w:rPr>
        <w:t xml:space="preserve"> </w:t>
      </w:r>
      <w:r w:rsidRPr="00374B10">
        <w:rPr>
          <w:i/>
          <w:spacing w:val="-2"/>
          <w:sz w:val="18"/>
          <w:szCs w:val="18"/>
          <w:lang w:val="fr-FR"/>
        </w:rPr>
        <w:t>Apoc</w:t>
      </w:r>
      <w:r w:rsidRPr="00374B10">
        <w:rPr>
          <w:spacing w:val="-2"/>
          <w:sz w:val="18"/>
          <w:szCs w:val="18"/>
          <w:lang w:val="fr-FR"/>
        </w:rPr>
        <w:t xml:space="preserve">.7, </w:t>
      </w:r>
      <w:proofErr w:type="gramStart"/>
      <w:r w:rsidRPr="00374B10">
        <w:rPr>
          <w:spacing w:val="-2"/>
          <w:sz w:val="18"/>
          <w:szCs w:val="18"/>
          <w:lang w:val="fr-FR"/>
        </w:rPr>
        <w:t>9;</w:t>
      </w:r>
      <w:proofErr w:type="gramEnd"/>
      <w:r w:rsidRPr="00374B10">
        <w:rPr>
          <w:spacing w:val="-2"/>
          <w:sz w:val="18"/>
          <w:szCs w:val="18"/>
          <w:lang w:val="fr-FR"/>
        </w:rPr>
        <w:t xml:space="preserve"> 5, 9.</w:t>
      </w:r>
    </w:p>
  </w:footnote>
  <w:footnote w:id="22">
    <w:p w:rsidR="00AF35A4" w:rsidRDefault="00AF35A4" w:rsidP="007E3279">
      <w:pPr>
        <w:pStyle w:val="Nessunaspaziatura"/>
        <w:ind w:firstLine="567"/>
        <w:jc w:val="both"/>
      </w:pPr>
      <w:r w:rsidRPr="00374B10">
        <w:rPr>
          <w:rStyle w:val="Rimandonotaapidipagina"/>
          <w:spacing w:val="-2"/>
          <w:sz w:val="18"/>
          <w:szCs w:val="18"/>
          <w:lang w:val="en-US"/>
        </w:rPr>
        <w:footnoteRef/>
      </w:r>
      <w:r w:rsidRPr="00374B10">
        <w:rPr>
          <w:sz w:val="18"/>
          <w:szCs w:val="18"/>
          <w:lang w:val="fr-FR"/>
        </w:rPr>
        <w:t xml:space="preserve"> </w:t>
      </w:r>
      <w:proofErr w:type="spellStart"/>
      <w:r w:rsidRPr="00374B10">
        <w:rPr>
          <w:smallCaps/>
          <w:sz w:val="18"/>
          <w:szCs w:val="18"/>
          <w:lang w:val="fr-FR"/>
        </w:rPr>
        <w:t>Pietri</w:t>
      </w:r>
      <w:proofErr w:type="spellEnd"/>
      <w:r w:rsidRPr="00374B10">
        <w:rPr>
          <w:sz w:val="18"/>
          <w:szCs w:val="18"/>
          <w:lang w:val="fr-FR"/>
        </w:rPr>
        <w:t xml:space="preserve"> L. - </w:t>
      </w:r>
      <w:r w:rsidRPr="00374B10">
        <w:rPr>
          <w:smallCaps/>
          <w:sz w:val="18"/>
          <w:szCs w:val="18"/>
          <w:lang w:val="fr-FR"/>
        </w:rPr>
        <w:t>Duval</w:t>
      </w:r>
      <w:r w:rsidRPr="00374B10">
        <w:rPr>
          <w:sz w:val="18"/>
          <w:szCs w:val="18"/>
          <w:lang w:val="fr-FR"/>
        </w:rPr>
        <w:t xml:space="preserve"> Y. - </w:t>
      </w:r>
      <w:proofErr w:type="spellStart"/>
      <w:r w:rsidRPr="00374B10">
        <w:rPr>
          <w:smallCaps/>
          <w:sz w:val="18"/>
          <w:szCs w:val="18"/>
          <w:lang w:val="fr-FR"/>
        </w:rPr>
        <w:t>Pietri</w:t>
      </w:r>
      <w:proofErr w:type="spellEnd"/>
      <w:r w:rsidRPr="00374B10">
        <w:rPr>
          <w:sz w:val="18"/>
          <w:szCs w:val="18"/>
          <w:lang w:val="fr-FR"/>
        </w:rPr>
        <w:t xml:space="preserve"> </w:t>
      </w:r>
      <w:r w:rsidRPr="00374B10">
        <w:rPr>
          <w:smallCaps/>
          <w:sz w:val="18"/>
          <w:szCs w:val="18"/>
          <w:lang w:val="fr-FR"/>
        </w:rPr>
        <w:t>Ch</w:t>
      </w:r>
      <w:r w:rsidRPr="00374B10">
        <w:rPr>
          <w:sz w:val="18"/>
          <w:szCs w:val="18"/>
          <w:lang w:val="fr-FR"/>
        </w:rPr>
        <w:t xml:space="preserve">., </w:t>
      </w:r>
      <w:r w:rsidRPr="00374B10">
        <w:rPr>
          <w:i/>
          <w:sz w:val="18"/>
          <w:szCs w:val="18"/>
          <w:lang w:val="fr-FR"/>
        </w:rPr>
        <w:t xml:space="preserve">Peuple chrétien ou </w:t>
      </w:r>
      <w:proofErr w:type="spellStart"/>
      <w:proofErr w:type="gramStart"/>
      <w:r w:rsidRPr="00374B10">
        <w:rPr>
          <w:i/>
          <w:sz w:val="18"/>
          <w:szCs w:val="18"/>
          <w:lang w:val="fr-FR"/>
        </w:rPr>
        <w:t>plebs</w:t>
      </w:r>
      <w:proofErr w:type="spellEnd"/>
      <w:r w:rsidRPr="00374B10">
        <w:rPr>
          <w:i/>
          <w:sz w:val="18"/>
          <w:szCs w:val="18"/>
          <w:lang w:val="fr-FR"/>
        </w:rPr>
        <w:t>:</w:t>
      </w:r>
      <w:proofErr w:type="gramEnd"/>
      <w:r w:rsidRPr="00374B10">
        <w:rPr>
          <w:i/>
          <w:sz w:val="18"/>
          <w:szCs w:val="18"/>
          <w:lang w:val="fr-FR"/>
        </w:rPr>
        <w:t xml:space="preserve"> le rôle des laïcs dans les élections ecclésiastiques en Occident</w:t>
      </w:r>
      <w:r w:rsidRPr="00374B10">
        <w:rPr>
          <w:sz w:val="18"/>
          <w:szCs w:val="18"/>
          <w:lang w:val="fr-FR"/>
        </w:rPr>
        <w:t xml:space="preserve">, in </w:t>
      </w:r>
      <w:r w:rsidRPr="00374B10">
        <w:rPr>
          <w:i/>
          <w:sz w:val="18"/>
          <w:szCs w:val="18"/>
          <w:lang w:val="fr-FR"/>
        </w:rPr>
        <w:t xml:space="preserve">Institutions, société et vie politique dans l’Empire romain au IVe siècle </w:t>
      </w:r>
      <w:proofErr w:type="spellStart"/>
      <w:r w:rsidRPr="00374B10">
        <w:rPr>
          <w:i/>
          <w:sz w:val="18"/>
          <w:szCs w:val="18"/>
          <w:lang w:val="fr-FR"/>
        </w:rPr>
        <w:t>ap</w:t>
      </w:r>
      <w:proofErr w:type="spellEnd"/>
      <w:r w:rsidRPr="00374B10">
        <w:rPr>
          <w:i/>
          <w:sz w:val="18"/>
          <w:szCs w:val="18"/>
          <w:lang w:val="fr-FR"/>
        </w:rPr>
        <w:t>. J.-C.</w:t>
      </w:r>
      <w:r w:rsidRPr="00374B10">
        <w:rPr>
          <w:sz w:val="18"/>
          <w:szCs w:val="18"/>
          <w:lang w:val="fr-FR"/>
        </w:rPr>
        <w:t xml:space="preserve">, </w:t>
      </w:r>
      <w:r w:rsidRPr="00374B10">
        <w:rPr>
          <w:rStyle w:val="Enfasicorsivo"/>
          <w:bCs/>
          <w:i w:val="0"/>
          <w:sz w:val="18"/>
          <w:szCs w:val="18"/>
          <w:lang w:val="fr-FR"/>
        </w:rPr>
        <w:t xml:space="preserve">École Française, </w:t>
      </w:r>
      <w:r w:rsidRPr="00374B10">
        <w:rPr>
          <w:sz w:val="18"/>
          <w:szCs w:val="18"/>
          <w:lang w:val="fr-FR"/>
        </w:rPr>
        <w:t xml:space="preserve">Rome, 1992, pp. 373 </w:t>
      </w:r>
      <w:proofErr w:type="spellStart"/>
      <w:r w:rsidRPr="00374B10">
        <w:rPr>
          <w:sz w:val="18"/>
          <w:szCs w:val="18"/>
          <w:lang w:val="fr-FR"/>
        </w:rPr>
        <w:t>ss</w:t>
      </w:r>
      <w:proofErr w:type="spellEnd"/>
      <w:r w:rsidRPr="00374B10">
        <w:rPr>
          <w:sz w:val="18"/>
          <w:szCs w:val="18"/>
          <w:lang w:val="fr-FR"/>
        </w:rPr>
        <w:t>. (</w:t>
      </w:r>
      <w:proofErr w:type="spellStart"/>
      <w:proofErr w:type="gramStart"/>
      <w:r w:rsidRPr="00374B10">
        <w:rPr>
          <w:i/>
          <w:iCs/>
          <w:sz w:val="18"/>
          <w:szCs w:val="18"/>
          <w:lang w:val="fr-FR"/>
        </w:rPr>
        <w:t>ivi</w:t>
      </w:r>
      <w:proofErr w:type="spellEnd"/>
      <w:proofErr w:type="gramEnd"/>
      <w:r w:rsidRPr="00374B10">
        <w:rPr>
          <w:sz w:val="18"/>
          <w:szCs w:val="18"/>
          <w:lang w:val="fr-FR"/>
        </w:rPr>
        <w:t xml:space="preserve"> </w:t>
      </w:r>
      <w:proofErr w:type="spellStart"/>
      <w:r w:rsidRPr="00374B10">
        <w:rPr>
          <w:sz w:val="18"/>
          <w:szCs w:val="18"/>
          <w:lang w:val="fr-FR"/>
        </w:rPr>
        <w:t>biblio</w:t>
      </w:r>
      <w:r w:rsidRPr="00374B10">
        <w:rPr>
          <w:sz w:val="18"/>
          <w:szCs w:val="18"/>
          <w:lang w:val="fr-FR"/>
        </w:rPr>
        <w:softHyphen/>
        <w:t>grafia</w:t>
      </w:r>
      <w:proofErr w:type="spellEnd"/>
      <w:r w:rsidRPr="00374B10">
        <w:rPr>
          <w:sz w:val="18"/>
          <w:szCs w:val="18"/>
          <w:lang w:val="fr-FR"/>
        </w:rPr>
        <w:t xml:space="preserve">). </w:t>
      </w:r>
    </w:p>
  </w:footnote>
  <w:footnote w:id="23">
    <w:p w:rsidR="00AF35A4" w:rsidRDefault="00AF35A4" w:rsidP="007E3279">
      <w:pPr>
        <w:pStyle w:val="Testonotaapidipagina"/>
        <w:tabs>
          <w:tab w:val="left" w:pos="-720"/>
        </w:tabs>
        <w:suppressAutoHyphens/>
        <w:ind w:firstLine="567"/>
        <w:jc w:val="both"/>
      </w:pPr>
      <w:r w:rsidRPr="00374B10">
        <w:rPr>
          <w:rStyle w:val="Rimandonotaapidipagina"/>
          <w:spacing w:val="-2"/>
          <w:sz w:val="18"/>
          <w:szCs w:val="18"/>
          <w:lang w:val="en-US"/>
        </w:rPr>
        <w:footnoteRef/>
      </w:r>
      <w:r w:rsidRPr="00374B10">
        <w:rPr>
          <w:i/>
          <w:spacing w:val="-2"/>
          <w:sz w:val="18"/>
          <w:szCs w:val="18"/>
          <w:lang w:val="fr-FR"/>
        </w:rPr>
        <w:t xml:space="preserve"> Sources chrétiennes</w:t>
      </w:r>
      <w:r w:rsidRPr="00374B10">
        <w:rPr>
          <w:spacing w:val="-2"/>
          <w:sz w:val="18"/>
          <w:szCs w:val="18"/>
          <w:lang w:val="fr-FR"/>
        </w:rPr>
        <w:t xml:space="preserve">, XI </w:t>
      </w:r>
      <w:r w:rsidRPr="00374B10">
        <w:rPr>
          <w:i/>
          <w:iCs/>
          <w:spacing w:val="-2"/>
          <w:sz w:val="18"/>
          <w:szCs w:val="18"/>
          <w:lang w:val="fr-FR"/>
        </w:rPr>
        <w:t>bis</w:t>
      </w:r>
      <w:r w:rsidRPr="00374B10">
        <w:rPr>
          <w:spacing w:val="-2"/>
          <w:sz w:val="18"/>
          <w:szCs w:val="18"/>
          <w:lang w:val="fr-FR"/>
        </w:rPr>
        <w:t xml:space="preserve">, p. 40 e </w:t>
      </w:r>
      <w:r w:rsidRPr="00374B10">
        <w:rPr>
          <w:i/>
          <w:spacing w:val="-2"/>
          <w:sz w:val="18"/>
          <w:szCs w:val="18"/>
          <w:lang w:val="fr-FR"/>
        </w:rPr>
        <w:t>passim</w:t>
      </w:r>
      <w:r w:rsidRPr="00374B10">
        <w:rPr>
          <w:spacing w:val="-2"/>
          <w:sz w:val="18"/>
          <w:szCs w:val="18"/>
          <w:lang w:val="fr-FR"/>
        </w:rPr>
        <w:t xml:space="preserve">. </w:t>
      </w:r>
      <w:r w:rsidRPr="00374B10">
        <w:rPr>
          <w:spacing w:val="-2"/>
          <w:sz w:val="18"/>
          <w:szCs w:val="18"/>
        </w:rPr>
        <w:t xml:space="preserve">L’attribuzione a Ippolito è dubbia. </w:t>
      </w:r>
    </w:p>
  </w:footnote>
  <w:footnote w:id="24">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spellStart"/>
      <w:r w:rsidRPr="00374B10">
        <w:rPr>
          <w:i/>
          <w:spacing w:val="-2"/>
          <w:sz w:val="18"/>
          <w:szCs w:val="18"/>
        </w:rPr>
        <w:t>Ep</w:t>
      </w:r>
      <w:proofErr w:type="spellEnd"/>
      <w:r w:rsidRPr="00374B10">
        <w:rPr>
          <w:spacing w:val="-2"/>
          <w:sz w:val="18"/>
          <w:szCs w:val="18"/>
        </w:rPr>
        <w:t xml:space="preserve">. 55. Cfr. </w:t>
      </w:r>
      <w:proofErr w:type="spellStart"/>
      <w:r w:rsidRPr="00374B10">
        <w:rPr>
          <w:i/>
          <w:spacing w:val="-2"/>
          <w:sz w:val="18"/>
          <w:szCs w:val="18"/>
        </w:rPr>
        <w:t>Ep</w:t>
      </w:r>
      <w:proofErr w:type="spellEnd"/>
      <w:r w:rsidRPr="00374B10">
        <w:rPr>
          <w:spacing w:val="-2"/>
          <w:sz w:val="18"/>
          <w:szCs w:val="18"/>
        </w:rPr>
        <w:t>. 38; 43; 59; 68</w:t>
      </w:r>
    </w:p>
  </w:footnote>
  <w:footnote w:id="25">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Così ricordiamo nel nostro </w:t>
      </w:r>
      <w:r w:rsidRPr="00374B10">
        <w:rPr>
          <w:i/>
          <w:sz w:val="18"/>
          <w:szCs w:val="18"/>
        </w:rPr>
        <w:t>Cittadini popoli e comunione</w:t>
      </w:r>
      <w:r w:rsidRPr="00374B10">
        <w:rPr>
          <w:sz w:val="18"/>
          <w:szCs w:val="18"/>
        </w:rPr>
        <w:t>, cit., pp. 27 s.; 314 s.</w:t>
      </w:r>
    </w:p>
  </w:footnote>
  <w:footnote w:id="26">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spellStart"/>
      <w:r w:rsidRPr="00374B10">
        <w:rPr>
          <w:smallCaps/>
          <w:sz w:val="18"/>
          <w:szCs w:val="18"/>
        </w:rPr>
        <w:t>Valvo</w:t>
      </w:r>
      <w:proofErr w:type="spellEnd"/>
      <w:r w:rsidRPr="00374B10">
        <w:rPr>
          <w:smallCaps/>
          <w:sz w:val="18"/>
          <w:szCs w:val="18"/>
        </w:rPr>
        <w:t xml:space="preserve"> A.</w:t>
      </w:r>
      <w:r w:rsidRPr="00374B10">
        <w:rPr>
          <w:sz w:val="18"/>
          <w:szCs w:val="18"/>
        </w:rPr>
        <w:t xml:space="preserve">, </w:t>
      </w:r>
      <w:r w:rsidRPr="00374B10">
        <w:rPr>
          <w:i/>
          <w:sz w:val="18"/>
          <w:szCs w:val="18"/>
        </w:rPr>
        <w:t>Costantino, campione della libertà religiosa</w:t>
      </w:r>
      <w:r w:rsidRPr="00374B10">
        <w:rPr>
          <w:sz w:val="18"/>
          <w:szCs w:val="18"/>
        </w:rPr>
        <w:t xml:space="preserve">, in </w:t>
      </w:r>
      <w:r w:rsidRPr="00374B10">
        <w:rPr>
          <w:i/>
          <w:sz w:val="18"/>
          <w:szCs w:val="18"/>
        </w:rPr>
        <w:t>La nuova bussola quotidiana</w:t>
      </w:r>
      <w:r w:rsidRPr="00374B10">
        <w:rPr>
          <w:sz w:val="18"/>
          <w:szCs w:val="18"/>
        </w:rPr>
        <w:t xml:space="preserve">, 2 dicembre 2012, </w:t>
      </w:r>
      <w:proofErr w:type="spellStart"/>
      <w:r w:rsidRPr="00374B10">
        <w:rPr>
          <w:sz w:val="18"/>
          <w:szCs w:val="18"/>
        </w:rPr>
        <w:t>all’url</w:t>
      </w:r>
      <w:proofErr w:type="spellEnd"/>
      <w:r w:rsidRPr="00374B10">
        <w:rPr>
          <w:sz w:val="18"/>
          <w:szCs w:val="18"/>
        </w:rPr>
        <w:t xml:space="preserve"> http://www.lanuovabq.it/it/articoliPdf-costantino-campionedella-liberta-religiosa-5311.pdf.</w:t>
      </w:r>
    </w:p>
  </w:footnote>
  <w:footnote w:id="2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Sul punto, </w:t>
      </w:r>
      <w:r w:rsidRPr="00374B10">
        <w:rPr>
          <w:i/>
          <w:sz w:val="18"/>
          <w:szCs w:val="18"/>
        </w:rPr>
        <w:t>v</w:t>
      </w:r>
      <w:r w:rsidRPr="00374B10">
        <w:rPr>
          <w:sz w:val="18"/>
          <w:szCs w:val="18"/>
        </w:rPr>
        <w:t xml:space="preserve">. il nostro </w:t>
      </w:r>
      <w:r w:rsidRPr="00374B10">
        <w:rPr>
          <w:i/>
          <w:spacing w:val="-2"/>
          <w:sz w:val="18"/>
          <w:szCs w:val="18"/>
        </w:rPr>
        <w:t>Cittadini popoli e comunione</w:t>
      </w:r>
      <w:r w:rsidRPr="00374B10">
        <w:rPr>
          <w:spacing w:val="-2"/>
          <w:sz w:val="18"/>
          <w:szCs w:val="18"/>
        </w:rPr>
        <w:t>, cit., pp. 256 ss.</w:t>
      </w:r>
    </w:p>
  </w:footnote>
  <w:footnote w:id="28">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z w:val="18"/>
          <w:szCs w:val="18"/>
          <w:lang w:val="la-Latn"/>
        </w:rPr>
        <w:t xml:space="preserve">Inter cetera quae pro rei publicae semper commodis atque utilitate disponimus, nos quidem volueramus antehac iuxta leges veteres et publicam disciplinam Romanorum cuncta corrigere atque id providere, ut etiam Christiani, qui parentum suorum reliquerant sectam, ad bonas mentes redirent, siquidem quadam ratione tanta eosdem Christianos voluntas invasisset et tanta stultitia occupasset, ut non illa veterum instituta sequerentur, quae forsitan primum parentas eorundem constituerant, sed pro arbitrio suo atque ut isdem erat libitum, ita sirime leges facerent quas observarent, et per diversa varios populos congregarent.[…] Ut denuo sint Christiani et conventicula sua componant, ita ut ne quid contra disciplinam agant. &lt;Per&gt; aliam autem epistolam iudicibus significaturi sumus quid debeant observare. Unde iuxta hanc indulgentiam nostram debebunt deum suum orare pro salute nostra et rei publicae ac sua, ut undique versum res publica praestetur incolumis et securi vivere in sedibus suis possint». </w:t>
      </w:r>
      <w:r w:rsidRPr="00374B10">
        <w:rPr>
          <w:sz w:val="18"/>
          <w:szCs w:val="18"/>
        </w:rPr>
        <w:t>Sull’importanza di questo editto, tramandatoci, nel testo originario in latino, da Lattanzio (</w:t>
      </w:r>
      <w:r w:rsidRPr="00374B10">
        <w:rPr>
          <w:i/>
          <w:sz w:val="18"/>
          <w:szCs w:val="18"/>
        </w:rPr>
        <w:t xml:space="preserve">De </w:t>
      </w:r>
      <w:proofErr w:type="spellStart"/>
      <w:r w:rsidRPr="00374B10">
        <w:rPr>
          <w:i/>
          <w:sz w:val="18"/>
          <w:szCs w:val="18"/>
        </w:rPr>
        <w:t>mortibus</w:t>
      </w:r>
      <w:proofErr w:type="spellEnd"/>
      <w:r w:rsidRPr="00374B10">
        <w:rPr>
          <w:i/>
          <w:sz w:val="18"/>
          <w:szCs w:val="18"/>
        </w:rPr>
        <w:t xml:space="preserve"> </w:t>
      </w:r>
      <w:proofErr w:type="spellStart"/>
      <w:r w:rsidRPr="00374B10">
        <w:rPr>
          <w:i/>
          <w:sz w:val="18"/>
          <w:szCs w:val="18"/>
        </w:rPr>
        <w:t>persecutorum</w:t>
      </w:r>
      <w:proofErr w:type="spellEnd"/>
      <w:r w:rsidRPr="00374B10">
        <w:rPr>
          <w:sz w:val="18"/>
          <w:szCs w:val="18"/>
        </w:rPr>
        <w:t>, 34) e, in una traduzione greca, da Eusebio, (</w:t>
      </w:r>
      <w:r w:rsidRPr="00374B10">
        <w:rPr>
          <w:i/>
          <w:sz w:val="18"/>
          <w:szCs w:val="18"/>
          <w:lang w:val="la-Latn"/>
        </w:rPr>
        <w:t>Historia Ecclesiastica</w:t>
      </w:r>
      <w:r w:rsidRPr="00374B10">
        <w:rPr>
          <w:sz w:val="18"/>
          <w:szCs w:val="18"/>
        </w:rPr>
        <w:t xml:space="preserve">, VIII, 17), </w:t>
      </w:r>
      <w:r w:rsidRPr="00374B10">
        <w:rPr>
          <w:i/>
          <w:iCs/>
          <w:sz w:val="18"/>
          <w:szCs w:val="18"/>
        </w:rPr>
        <w:t>v</w:t>
      </w:r>
      <w:r w:rsidRPr="00374B10">
        <w:rPr>
          <w:sz w:val="18"/>
          <w:szCs w:val="18"/>
        </w:rPr>
        <w:t xml:space="preserve">. </w:t>
      </w:r>
      <w:proofErr w:type="spellStart"/>
      <w:r w:rsidRPr="00374B10">
        <w:rPr>
          <w:smallCaps/>
          <w:sz w:val="18"/>
          <w:szCs w:val="18"/>
        </w:rPr>
        <w:t>Amelotti</w:t>
      </w:r>
      <w:proofErr w:type="spellEnd"/>
      <w:r w:rsidRPr="00374B10">
        <w:rPr>
          <w:sz w:val="18"/>
          <w:szCs w:val="18"/>
        </w:rPr>
        <w:t xml:space="preserve"> M., </w:t>
      </w:r>
      <w:r w:rsidRPr="00374B10">
        <w:rPr>
          <w:i/>
          <w:sz w:val="18"/>
          <w:szCs w:val="18"/>
        </w:rPr>
        <w:t>Da Diocleziano a Costantino. Note in tema di costituzioni imperiali</w:t>
      </w:r>
      <w:r w:rsidRPr="00374B10">
        <w:rPr>
          <w:sz w:val="18"/>
          <w:szCs w:val="18"/>
        </w:rPr>
        <w:t xml:space="preserve">, in </w:t>
      </w:r>
      <w:r w:rsidRPr="00374B10">
        <w:rPr>
          <w:i/>
          <w:iCs/>
          <w:sz w:val="18"/>
          <w:szCs w:val="18"/>
        </w:rPr>
        <w:t>SDHI</w:t>
      </w:r>
      <w:r w:rsidRPr="00374B10">
        <w:rPr>
          <w:sz w:val="18"/>
          <w:szCs w:val="18"/>
        </w:rPr>
        <w:t xml:space="preserve">, 1961, 27, </w:t>
      </w:r>
      <w:proofErr w:type="spellStart"/>
      <w:r w:rsidRPr="00374B10">
        <w:rPr>
          <w:sz w:val="18"/>
          <w:szCs w:val="18"/>
        </w:rPr>
        <w:t>partic</w:t>
      </w:r>
      <w:proofErr w:type="spellEnd"/>
      <w:r w:rsidRPr="00374B10">
        <w:rPr>
          <w:sz w:val="18"/>
          <w:szCs w:val="18"/>
        </w:rPr>
        <w:t xml:space="preserve">. pp. 280 ss. </w:t>
      </w:r>
      <w:r w:rsidRPr="00374B10">
        <w:rPr>
          <w:sz w:val="18"/>
          <w:szCs w:val="18"/>
          <w:lang w:val="de-DE"/>
        </w:rPr>
        <w:t xml:space="preserve">Da ultimo </w:t>
      </w:r>
      <w:r w:rsidRPr="00374B10">
        <w:rPr>
          <w:i/>
          <w:sz w:val="18"/>
          <w:szCs w:val="18"/>
          <w:lang w:val="de-DE"/>
        </w:rPr>
        <w:t>v</w:t>
      </w:r>
      <w:r w:rsidRPr="00374B10">
        <w:rPr>
          <w:sz w:val="18"/>
          <w:szCs w:val="18"/>
          <w:lang w:val="de-DE"/>
        </w:rPr>
        <w:t xml:space="preserve">. </w:t>
      </w:r>
      <w:r w:rsidRPr="00374B10">
        <w:rPr>
          <w:smallCaps/>
          <w:sz w:val="18"/>
          <w:szCs w:val="18"/>
          <w:lang w:val="de-DE"/>
        </w:rPr>
        <w:t>Grünewald</w:t>
      </w:r>
      <w:r w:rsidRPr="00374B10">
        <w:rPr>
          <w:sz w:val="18"/>
          <w:szCs w:val="18"/>
          <w:lang w:val="de-DE"/>
        </w:rPr>
        <w:t xml:space="preserve"> T., </w:t>
      </w:r>
      <w:proofErr w:type="spellStart"/>
      <w:r w:rsidRPr="00374B10">
        <w:rPr>
          <w:i/>
          <w:sz w:val="18"/>
          <w:szCs w:val="18"/>
          <w:lang w:val="de-DE"/>
        </w:rPr>
        <w:t>Constantinus</w:t>
      </w:r>
      <w:proofErr w:type="spellEnd"/>
      <w:r w:rsidRPr="00374B10">
        <w:rPr>
          <w:i/>
          <w:sz w:val="18"/>
          <w:szCs w:val="18"/>
          <w:lang w:val="de-DE"/>
        </w:rPr>
        <w:t xml:space="preserve"> </w:t>
      </w:r>
      <w:proofErr w:type="spellStart"/>
      <w:r w:rsidRPr="00374B10">
        <w:rPr>
          <w:i/>
          <w:sz w:val="18"/>
          <w:szCs w:val="18"/>
          <w:lang w:val="de-DE"/>
        </w:rPr>
        <w:t>Maximus</w:t>
      </w:r>
      <w:proofErr w:type="spellEnd"/>
      <w:r w:rsidRPr="00374B10">
        <w:rPr>
          <w:i/>
          <w:sz w:val="18"/>
          <w:szCs w:val="18"/>
          <w:lang w:val="de-DE"/>
        </w:rPr>
        <w:t xml:space="preserve"> Augustus. Herrschaftspropaganda in der zeitgenössischen Überlieferung</w:t>
      </w:r>
      <w:r w:rsidRPr="00374B10">
        <w:rPr>
          <w:sz w:val="18"/>
          <w:szCs w:val="18"/>
          <w:lang w:val="de-DE"/>
        </w:rPr>
        <w:t xml:space="preserve">, F. Steiner, Stuttgart 1990, pp. 57 </w:t>
      </w:r>
      <w:proofErr w:type="spellStart"/>
      <w:r w:rsidRPr="00374B10">
        <w:rPr>
          <w:sz w:val="18"/>
          <w:szCs w:val="18"/>
          <w:lang w:val="de-DE"/>
        </w:rPr>
        <w:t>ss</w:t>
      </w:r>
      <w:proofErr w:type="spellEnd"/>
      <w:r w:rsidRPr="00374B10">
        <w:rPr>
          <w:sz w:val="18"/>
          <w:szCs w:val="18"/>
          <w:lang w:val="de-DE"/>
        </w:rPr>
        <w:t xml:space="preserve">. </w:t>
      </w:r>
      <w:r w:rsidRPr="00374B10">
        <w:rPr>
          <w:sz w:val="18"/>
          <w:szCs w:val="18"/>
        </w:rPr>
        <w:t xml:space="preserve">Cfr. anche </w:t>
      </w:r>
      <w:r w:rsidRPr="00374B10">
        <w:rPr>
          <w:smallCaps/>
          <w:sz w:val="18"/>
          <w:szCs w:val="18"/>
        </w:rPr>
        <w:t>Siniscalco</w:t>
      </w:r>
      <w:r w:rsidRPr="00374B10">
        <w:rPr>
          <w:sz w:val="18"/>
          <w:szCs w:val="18"/>
        </w:rPr>
        <w:t xml:space="preserve"> P., </w:t>
      </w:r>
      <w:r w:rsidRPr="00374B10">
        <w:rPr>
          <w:i/>
          <w:sz w:val="18"/>
          <w:szCs w:val="18"/>
        </w:rPr>
        <w:t xml:space="preserve">L’editto di </w:t>
      </w:r>
      <w:proofErr w:type="spellStart"/>
      <w:r w:rsidRPr="00374B10">
        <w:rPr>
          <w:i/>
          <w:sz w:val="18"/>
          <w:szCs w:val="18"/>
        </w:rPr>
        <w:t>Galerio</w:t>
      </w:r>
      <w:proofErr w:type="spellEnd"/>
      <w:r w:rsidRPr="00374B10">
        <w:rPr>
          <w:i/>
          <w:sz w:val="18"/>
          <w:szCs w:val="18"/>
        </w:rPr>
        <w:t xml:space="preserve"> del 311. Qualche osservazione storica alla luce della terminologia</w:t>
      </w:r>
      <w:r w:rsidRPr="00374B10">
        <w:rPr>
          <w:sz w:val="18"/>
          <w:szCs w:val="18"/>
        </w:rPr>
        <w:t xml:space="preserve">, in </w:t>
      </w:r>
      <w:r w:rsidRPr="00374B10">
        <w:rPr>
          <w:i/>
          <w:sz w:val="18"/>
          <w:szCs w:val="18"/>
        </w:rPr>
        <w:t>Atti Accademia Romanistica Costantiniana</w:t>
      </w:r>
      <w:r w:rsidRPr="00374B10">
        <w:rPr>
          <w:sz w:val="18"/>
          <w:szCs w:val="18"/>
        </w:rPr>
        <w:t xml:space="preserve">, vol. X, Edizioni Scientifiche Italiane, Napoli 1995, pp. 41 ss., </w:t>
      </w:r>
      <w:proofErr w:type="spellStart"/>
      <w:r w:rsidRPr="00374B10">
        <w:rPr>
          <w:sz w:val="18"/>
          <w:szCs w:val="18"/>
        </w:rPr>
        <w:t>partic</w:t>
      </w:r>
      <w:proofErr w:type="spellEnd"/>
      <w:r w:rsidRPr="00374B10">
        <w:rPr>
          <w:sz w:val="18"/>
          <w:szCs w:val="18"/>
        </w:rPr>
        <w:t xml:space="preserve">. pp. 47 s.; sulla </w:t>
      </w:r>
      <w:r w:rsidRPr="00374B10">
        <w:rPr>
          <w:i/>
          <w:sz w:val="18"/>
          <w:szCs w:val="18"/>
        </w:rPr>
        <w:t>disciplina Romana</w:t>
      </w:r>
      <w:r w:rsidRPr="00374B10">
        <w:rPr>
          <w:sz w:val="18"/>
          <w:szCs w:val="18"/>
        </w:rPr>
        <w:t xml:space="preserve"> e, più in generale, sull’editto di </w:t>
      </w:r>
      <w:proofErr w:type="spellStart"/>
      <w:r w:rsidRPr="00374B10">
        <w:rPr>
          <w:sz w:val="18"/>
          <w:szCs w:val="18"/>
        </w:rPr>
        <w:t>Tarracius</w:t>
      </w:r>
      <w:proofErr w:type="spellEnd"/>
      <w:r w:rsidRPr="00374B10">
        <w:rPr>
          <w:sz w:val="18"/>
          <w:szCs w:val="18"/>
        </w:rPr>
        <w:t xml:space="preserve"> </w:t>
      </w:r>
      <w:proofErr w:type="spellStart"/>
      <w:r w:rsidRPr="00374B10">
        <w:rPr>
          <w:sz w:val="18"/>
          <w:szCs w:val="18"/>
        </w:rPr>
        <w:t>Bassus</w:t>
      </w:r>
      <w:proofErr w:type="spellEnd"/>
      <w:r w:rsidRPr="00374B10">
        <w:rPr>
          <w:sz w:val="18"/>
          <w:szCs w:val="18"/>
        </w:rPr>
        <w:t xml:space="preserve"> e su quello di </w:t>
      </w:r>
      <w:proofErr w:type="spellStart"/>
      <w:r w:rsidRPr="00374B10">
        <w:rPr>
          <w:sz w:val="18"/>
          <w:szCs w:val="18"/>
        </w:rPr>
        <w:t>Galerio</w:t>
      </w:r>
      <w:proofErr w:type="spellEnd"/>
      <w:r w:rsidRPr="00374B10">
        <w:rPr>
          <w:sz w:val="18"/>
          <w:szCs w:val="18"/>
        </w:rPr>
        <w:t xml:space="preserve"> mi sia consentito rinviare a </w:t>
      </w:r>
      <w:r w:rsidRPr="00374B10">
        <w:rPr>
          <w:i/>
          <w:sz w:val="18"/>
          <w:szCs w:val="18"/>
        </w:rPr>
        <w:t>Cittadini popoli e comunione</w:t>
      </w:r>
      <w:r w:rsidRPr="00374B10">
        <w:rPr>
          <w:sz w:val="18"/>
          <w:szCs w:val="18"/>
        </w:rPr>
        <w:t xml:space="preserve">, cit., pp. 32 ss., 147, 193. Cfr. su </w:t>
      </w:r>
      <w:r w:rsidRPr="00374B10">
        <w:rPr>
          <w:i/>
          <w:sz w:val="18"/>
          <w:szCs w:val="18"/>
        </w:rPr>
        <w:t xml:space="preserve">disciplina Romana </w:t>
      </w:r>
      <w:r w:rsidRPr="00374B10">
        <w:rPr>
          <w:sz w:val="18"/>
          <w:szCs w:val="18"/>
        </w:rPr>
        <w:t xml:space="preserve">anche </w:t>
      </w:r>
      <w:r w:rsidRPr="00374B10">
        <w:rPr>
          <w:i/>
          <w:sz w:val="18"/>
          <w:szCs w:val="18"/>
        </w:rPr>
        <w:t>Religione del popolo</w:t>
      </w:r>
      <w:r w:rsidRPr="00374B10">
        <w:rPr>
          <w:sz w:val="18"/>
          <w:szCs w:val="18"/>
        </w:rPr>
        <w:t xml:space="preserve">, in corso di stampa. Da ultimo su questi temi, </w:t>
      </w:r>
      <w:r w:rsidRPr="00374B10">
        <w:rPr>
          <w:smallCaps/>
          <w:sz w:val="18"/>
          <w:szCs w:val="18"/>
        </w:rPr>
        <w:t>Sperandio M.U</w:t>
      </w:r>
      <w:r w:rsidRPr="00374B10">
        <w:rPr>
          <w:sz w:val="18"/>
          <w:szCs w:val="18"/>
        </w:rPr>
        <w:t xml:space="preserve">., </w:t>
      </w:r>
      <w:proofErr w:type="spellStart"/>
      <w:r w:rsidRPr="00374B10">
        <w:rPr>
          <w:i/>
          <w:sz w:val="18"/>
          <w:szCs w:val="18"/>
        </w:rPr>
        <w:t>Nomen</w:t>
      </w:r>
      <w:proofErr w:type="spellEnd"/>
      <w:r w:rsidRPr="00374B10">
        <w:rPr>
          <w:i/>
          <w:sz w:val="18"/>
          <w:szCs w:val="18"/>
        </w:rPr>
        <w:t xml:space="preserve"> </w:t>
      </w:r>
      <w:proofErr w:type="spellStart"/>
      <w:r w:rsidRPr="00374B10">
        <w:rPr>
          <w:i/>
          <w:sz w:val="18"/>
          <w:szCs w:val="18"/>
        </w:rPr>
        <w:t>Christianum</w:t>
      </w:r>
      <w:proofErr w:type="spellEnd"/>
      <w:r w:rsidRPr="00374B10">
        <w:rPr>
          <w:iCs/>
          <w:sz w:val="18"/>
          <w:szCs w:val="18"/>
        </w:rPr>
        <w:t>, vol. I</w:t>
      </w:r>
      <w:r w:rsidRPr="00374B10">
        <w:rPr>
          <w:i/>
          <w:sz w:val="18"/>
          <w:szCs w:val="18"/>
        </w:rPr>
        <w:t>, La persecuzione come guerra al nome cristiano</w:t>
      </w:r>
      <w:r w:rsidRPr="00374B10">
        <w:rPr>
          <w:sz w:val="18"/>
          <w:szCs w:val="18"/>
        </w:rPr>
        <w:t xml:space="preserve">, </w:t>
      </w:r>
      <w:proofErr w:type="spellStart"/>
      <w:r w:rsidRPr="00374B10">
        <w:rPr>
          <w:sz w:val="18"/>
          <w:szCs w:val="18"/>
        </w:rPr>
        <w:t>Giappichelli</w:t>
      </w:r>
      <w:proofErr w:type="spellEnd"/>
      <w:r w:rsidRPr="00374B10">
        <w:rPr>
          <w:sz w:val="18"/>
          <w:szCs w:val="18"/>
        </w:rPr>
        <w:t>, Torino 2009, pp. 3 ss.</w:t>
      </w:r>
    </w:p>
  </w:footnote>
  <w:footnote w:id="2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Cfr. la nota costituzione del </w:t>
      </w:r>
      <w:hyperlink r:id="rId4" w:tooltip="7 marzo" w:history="1">
        <w:r w:rsidRPr="00374B10">
          <w:rPr>
            <w:rStyle w:val="Collegamentoipertestuale"/>
            <w:color w:val="auto"/>
            <w:sz w:val="18"/>
            <w:szCs w:val="18"/>
            <w:u w:val="none"/>
          </w:rPr>
          <w:t>7 marzo</w:t>
        </w:r>
      </w:hyperlink>
      <w:r w:rsidRPr="00374B10">
        <w:rPr>
          <w:sz w:val="18"/>
          <w:szCs w:val="18"/>
        </w:rPr>
        <w:t xml:space="preserve"> </w:t>
      </w:r>
      <w:hyperlink r:id="rId5" w:tooltip="321" w:history="1">
        <w:r w:rsidRPr="00374B10">
          <w:rPr>
            <w:rStyle w:val="Collegamentoipertestuale"/>
            <w:color w:val="auto"/>
            <w:sz w:val="18"/>
            <w:szCs w:val="18"/>
            <w:u w:val="none"/>
          </w:rPr>
          <w:t>321</w:t>
        </w:r>
      </w:hyperlink>
      <w:r w:rsidRPr="00374B10">
        <w:rPr>
          <w:sz w:val="18"/>
          <w:szCs w:val="18"/>
        </w:rPr>
        <w:t xml:space="preserve"> nella quale Costantino stabilì che il primo giorno della settimana (il giorno del Sole, </w:t>
      </w:r>
      <w:proofErr w:type="spellStart"/>
      <w:r w:rsidRPr="00374B10">
        <w:rPr>
          <w:i/>
          <w:iCs/>
          <w:sz w:val="18"/>
          <w:szCs w:val="18"/>
        </w:rPr>
        <w:t>Dies</w:t>
      </w:r>
      <w:proofErr w:type="spellEnd"/>
      <w:r w:rsidRPr="00374B10">
        <w:rPr>
          <w:i/>
          <w:iCs/>
          <w:sz w:val="18"/>
          <w:szCs w:val="18"/>
        </w:rPr>
        <w:t xml:space="preserve"> Solis</w:t>
      </w:r>
      <w:r w:rsidRPr="00374B10">
        <w:rPr>
          <w:sz w:val="18"/>
          <w:szCs w:val="18"/>
        </w:rPr>
        <w:t>) doveva essere dedicato al riposo per i magistrati e per il popolo (</w:t>
      </w:r>
      <w:proofErr w:type="spellStart"/>
      <w:r w:rsidR="002945A6">
        <w:fldChar w:fldCharType="begin"/>
      </w:r>
      <w:r w:rsidR="002945A6">
        <w:instrText xml:space="preserve"> HYPERLINK "https://it.wikipedia.org/wiki/Codice_Giustiniano" \o "Codice Giustiniano" </w:instrText>
      </w:r>
      <w:r w:rsidR="002945A6">
        <w:fldChar w:fldCharType="separate"/>
      </w:r>
      <w:r w:rsidRPr="00374B10">
        <w:rPr>
          <w:rStyle w:val="Collegamentoipertestuale"/>
          <w:i/>
          <w:color w:val="auto"/>
          <w:sz w:val="18"/>
          <w:szCs w:val="18"/>
          <w:u w:val="none"/>
        </w:rPr>
        <w:t>Codex</w:t>
      </w:r>
      <w:proofErr w:type="spellEnd"/>
      <w:r w:rsidRPr="00374B10">
        <w:rPr>
          <w:rStyle w:val="Collegamentoipertestuale"/>
          <w:i/>
          <w:color w:val="auto"/>
          <w:sz w:val="18"/>
          <w:szCs w:val="18"/>
          <w:u w:val="none"/>
        </w:rPr>
        <w:t xml:space="preserve"> </w:t>
      </w:r>
      <w:proofErr w:type="spellStart"/>
      <w:r w:rsidRPr="00374B10">
        <w:rPr>
          <w:rStyle w:val="Collegamentoipertestuale"/>
          <w:i/>
          <w:color w:val="auto"/>
          <w:sz w:val="18"/>
          <w:szCs w:val="18"/>
          <w:u w:val="none"/>
        </w:rPr>
        <w:t>Iustinianus</w:t>
      </w:r>
      <w:proofErr w:type="spellEnd"/>
      <w:r w:rsidR="002945A6">
        <w:rPr>
          <w:rStyle w:val="Collegamentoipertestuale"/>
          <w:i/>
          <w:color w:val="auto"/>
          <w:sz w:val="18"/>
          <w:szCs w:val="18"/>
          <w:u w:val="none"/>
        </w:rPr>
        <w:fldChar w:fldCharType="end"/>
      </w:r>
      <w:r w:rsidRPr="00374B10">
        <w:rPr>
          <w:sz w:val="18"/>
          <w:szCs w:val="18"/>
        </w:rPr>
        <w:t xml:space="preserve"> 3, 12, 2). Il rapporto tra </w:t>
      </w:r>
      <w:proofErr w:type="spellStart"/>
      <w:r w:rsidRPr="00374B10">
        <w:rPr>
          <w:i/>
          <w:sz w:val="18"/>
          <w:szCs w:val="18"/>
        </w:rPr>
        <w:t>religio</w:t>
      </w:r>
      <w:proofErr w:type="spellEnd"/>
      <w:r w:rsidRPr="00374B10">
        <w:rPr>
          <w:sz w:val="18"/>
          <w:szCs w:val="18"/>
        </w:rPr>
        <w:t xml:space="preserve"> e popolo ci fa riflettere su problematiche attuali: i nostri governi insensibili a tematiche millenarie di rispetto dell’uomo, del lavoratore, del cittadino, della religione: </w:t>
      </w:r>
      <w:r w:rsidRPr="00374B10">
        <w:rPr>
          <w:i/>
          <w:sz w:val="18"/>
          <w:szCs w:val="18"/>
        </w:rPr>
        <w:t>v</w:t>
      </w:r>
      <w:r w:rsidRPr="00374B10">
        <w:rPr>
          <w:sz w:val="18"/>
          <w:szCs w:val="18"/>
        </w:rPr>
        <w:t xml:space="preserve">. il bel libro di </w:t>
      </w:r>
      <w:proofErr w:type="spellStart"/>
      <w:r w:rsidRPr="00374B10">
        <w:rPr>
          <w:rStyle w:val="addmd1"/>
          <w:smallCaps/>
          <w:sz w:val="18"/>
          <w:szCs w:val="18"/>
        </w:rPr>
        <w:t>Häberle</w:t>
      </w:r>
      <w:proofErr w:type="spellEnd"/>
      <w:r w:rsidRPr="00374B10">
        <w:rPr>
          <w:rStyle w:val="addmd1"/>
          <w:smallCaps/>
          <w:sz w:val="18"/>
          <w:szCs w:val="18"/>
        </w:rPr>
        <w:t xml:space="preserve"> P., </w:t>
      </w:r>
      <w:r w:rsidRPr="00374B10">
        <w:rPr>
          <w:i/>
          <w:sz w:val="18"/>
          <w:szCs w:val="18"/>
        </w:rPr>
        <w:t>Costituzione e identità culturale: tra Europa e stati nazionali</w:t>
      </w:r>
      <w:r w:rsidRPr="00374B10">
        <w:rPr>
          <w:sz w:val="18"/>
          <w:szCs w:val="18"/>
        </w:rPr>
        <w:t xml:space="preserve">, </w:t>
      </w:r>
      <w:proofErr w:type="spellStart"/>
      <w:r w:rsidRPr="00374B10">
        <w:rPr>
          <w:sz w:val="18"/>
          <w:szCs w:val="18"/>
        </w:rPr>
        <w:t>Giuffrè</w:t>
      </w:r>
      <w:proofErr w:type="spellEnd"/>
      <w:r w:rsidRPr="00374B10">
        <w:rPr>
          <w:sz w:val="18"/>
          <w:szCs w:val="18"/>
        </w:rPr>
        <w:t>, Milano 2006.</w:t>
      </w:r>
    </w:p>
  </w:footnote>
  <w:footnote w:id="30">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Mazzarino S</w:t>
      </w:r>
      <w:r w:rsidRPr="00374B10">
        <w:rPr>
          <w:sz w:val="18"/>
          <w:szCs w:val="18"/>
        </w:rPr>
        <w:t xml:space="preserve">., </w:t>
      </w:r>
      <w:r w:rsidRPr="00374B10">
        <w:rPr>
          <w:i/>
          <w:sz w:val="18"/>
          <w:szCs w:val="18"/>
        </w:rPr>
        <w:t>op. cit</w:t>
      </w:r>
      <w:r w:rsidRPr="00374B10">
        <w:rPr>
          <w:sz w:val="18"/>
          <w:szCs w:val="18"/>
        </w:rPr>
        <w:t xml:space="preserve">., pp. 689 e 693. </w:t>
      </w:r>
    </w:p>
  </w:footnote>
  <w:footnote w:id="3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La Pira G.</w:t>
      </w:r>
      <w:r w:rsidRPr="00374B10">
        <w:rPr>
          <w:sz w:val="18"/>
          <w:szCs w:val="18"/>
        </w:rPr>
        <w:t>, riguardo all’epoca costantiniana e all’Imperatore Costantino, parla di bipolarità, di due protagonisti della storia, di due “organi” essenziali alla storia dell’umanità: «L’altro principio è la bipolarità della storia. Vi sono due protagonisti, due organi essenziali allo sviluppo del piano di Dio nel mondo, e quindi della storia umana. E sono per un verso lo stato, cioè oggi si direbbe l’ONU, al tempo di Costantino era l’Impero romano. Sono coessenziali, non si può farne a meno» (</w:t>
      </w:r>
      <w:r w:rsidRPr="00374B10">
        <w:rPr>
          <w:i/>
          <w:sz w:val="18"/>
          <w:szCs w:val="18"/>
        </w:rPr>
        <w:t>v</w:t>
      </w:r>
      <w:r w:rsidRPr="00374B10">
        <w:rPr>
          <w:sz w:val="18"/>
          <w:szCs w:val="18"/>
        </w:rPr>
        <w:t xml:space="preserve">. </w:t>
      </w:r>
      <w:r w:rsidRPr="00374B10">
        <w:rPr>
          <w:smallCaps/>
          <w:sz w:val="18"/>
          <w:szCs w:val="18"/>
        </w:rPr>
        <w:t>Id</w:t>
      </w:r>
      <w:r w:rsidRPr="00374B10">
        <w:rPr>
          <w:sz w:val="18"/>
          <w:szCs w:val="18"/>
        </w:rPr>
        <w:t xml:space="preserve">., </w:t>
      </w:r>
      <w:r w:rsidRPr="00374B10">
        <w:rPr>
          <w:i/>
          <w:sz w:val="18"/>
          <w:szCs w:val="18"/>
        </w:rPr>
        <w:t>Arco di Costantino: riflessione storico-politica</w:t>
      </w:r>
      <w:r w:rsidRPr="00374B10">
        <w:rPr>
          <w:sz w:val="18"/>
          <w:szCs w:val="18"/>
        </w:rPr>
        <w:t xml:space="preserve">, in </w:t>
      </w:r>
      <w:r w:rsidRPr="00374B10">
        <w:rPr>
          <w:i/>
          <w:sz w:val="18"/>
          <w:szCs w:val="18"/>
        </w:rPr>
        <w:t>Prospettive</w:t>
      </w:r>
      <w:r w:rsidRPr="00374B10">
        <w:rPr>
          <w:sz w:val="18"/>
          <w:szCs w:val="18"/>
        </w:rPr>
        <w:t xml:space="preserve">, 1974, </w:t>
      </w:r>
      <w:proofErr w:type="spellStart"/>
      <w:r w:rsidRPr="00374B10">
        <w:rPr>
          <w:sz w:val="18"/>
          <w:szCs w:val="18"/>
        </w:rPr>
        <w:t>nn</w:t>
      </w:r>
      <w:proofErr w:type="spellEnd"/>
      <w:r w:rsidRPr="00374B10">
        <w:rPr>
          <w:sz w:val="18"/>
          <w:szCs w:val="18"/>
        </w:rPr>
        <w:t xml:space="preserve">. 33-35, pp. 134 ss., ora in </w:t>
      </w:r>
      <w:r w:rsidRPr="00374B10">
        <w:rPr>
          <w:i/>
          <w:sz w:val="18"/>
          <w:szCs w:val="18"/>
        </w:rPr>
        <w:t>Scritti editi</w:t>
      </w:r>
      <w:r w:rsidRPr="00374B10">
        <w:rPr>
          <w:sz w:val="18"/>
          <w:szCs w:val="18"/>
        </w:rPr>
        <w:t xml:space="preserve">, vol. XIX, pp.117 </w:t>
      </w:r>
      <w:proofErr w:type="gramStart"/>
      <w:r w:rsidRPr="00374B10">
        <w:rPr>
          <w:sz w:val="18"/>
          <w:szCs w:val="18"/>
        </w:rPr>
        <w:t>ss..</w:t>
      </w:r>
      <w:proofErr w:type="gramEnd"/>
      <w:r w:rsidRPr="00374B10">
        <w:rPr>
          <w:sz w:val="18"/>
          <w:szCs w:val="18"/>
        </w:rPr>
        <w:t xml:space="preserve"> V. pure </w:t>
      </w:r>
      <w:r w:rsidRPr="00374B10">
        <w:rPr>
          <w:smallCaps/>
          <w:sz w:val="18"/>
          <w:szCs w:val="18"/>
        </w:rPr>
        <w:t>Id</w:t>
      </w:r>
      <w:r w:rsidRPr="00374B10">
        <w:rPr>
          <w:sz w:val="18"/>
          <w:szCs w:val="18"/>
        </w:rPr>
        <w:t xml:space="preserve">., </w:t>
      </w:r>
      <w:r w:rsidRPr="00374B10">
        <w:rPr>
          <w:i/>
          <w:iCs/>
          <w:sz w:val="18"/>
          <w:szCs w:val="18"/>
        </w:rPr>
        <w:t>Chiesa e Stato dal IV al VI secolo</w:t>
      </w:r>
      <w:r w:rsidRPr="00374B10">
        <w:rPr>
          <w:sz w:val="18"/>
          <w:szCs w:val="18"/>
        </w:rPr>
        <w:t xml:space="preserve">, in </w:t>
      </w:r>
      <w:r w:rsidRPr="00374B10">
        <w:rPr>
          <w:i/>
          <w:iCs/>
          <w:sz w:val="18"/>
          <w:szCs w:val="18"/>
        </w:rPr>
        <w:t>Prospettive</w:t>
      </w:r>
      <w:r w:rsidRPr="00374B10">
        <w:rPr>
          <w:sz w:val="18"/>
          <w:szCs w:val="18"/>
        </w:rPr>
        <w:t>, Quaderno 2, Firenze 1974, pp. 134 ss.). Continua ancora Giorgio La Pira: «Lui [</w:t>
      </w:r>
      <w:r w:rsidRPr="00374B10">
        <w:rPr>
          <w:i/>
          <w:iCs/>
          <w:sz w:val="18"/>
          <w:szCs w:val="18"/>
        </w:rPr>
        <w:t xml:space="preserve">sc. </w:t>
      </w:r>
      <w:r w:rsidRPr="00374B10">
        <w:rPr>
          <w:sz w:val="18"/>
          <w:szCs w:val="18"/>
        </w:rPr>
        <w:t>Costantino] intanto fondò anche Costantinopoli. Se non avesse fatto l’accordo con la Chiesa, poteva fare Costantinopoli? Ma Costantinopoli significa l’Oriente. Aprì alla Chiesa, aprì al Cristianesimo, aprì alla storia del mondo e della civiltà, tutto l’Oriente fondando Costantinopoli, bellissima città, dalla quale deriva poi Ravenna ecc., tutto il mondo orientale, il mondo russo, greco, parte di là. Se non avesse fatto la pace con la Chiesa, poteva fare queste cose? No!» (</w:t>
      </w:r>
      <w:r w:rsidRPr="00374B10">
        <w:rPr>
          <w:smallCaps/>
          <w:sz w:val="18"/>
          <w:szCs w:val="18"/>
        </w:rPr>
        <w:t>Id</w:t>
      </w:r>
      <w:r w:rsidRPr="00374B10">
        <w:rPr>
          <w:sz w:val="18"/>
          <w:szCs w:val="18"/>
        </w:rPr>
        <w:t xml:space="preserve">., </w:t>
      </w:r>
      <w:r w:rsidRPr="00374B10">
        <w:rPr>
          <w:i/>
          <w:sz w:val="18"/>
          <w:szCs w:val="18"/>
        </w:rPr>
        <w:t>Arco di Costantino</w:t>
      </w:r>
      <w:r w:rsidRPr="00374B10">
        <w:rPr>
          <w:sz w:val="18"/>
          <w:szCs w:val="18"/>
        </w:rPr>
        <w:t>, cit., p. 135).</w:t>
      </w:r>
    </w:p>
  </w:footnote>
  <w:footnote w:id="32">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i/>
          <w:sz w:val="18"/>
          <w:szCs w:val="18"/>
        </w:rPr>
        <w:t>Ivi</w:t>
      </w:r>
      <w:r w:rsidRPr="00374B10">
        <w:rPr>
          <w:sz w:val="18"/>
          <w:szCs w:val="18"/>
        </w:rPr>
        <w:t>, p. 137.</w:t>
      </w:r>
    </w:p>
  </w:footnote>
  <w:footnote w:id="33">
    <w:p w:rsidR="00AF35A4" w:rsidRDefault="00AF35A4" w:rsidP="00DC7AB6">
      <w:pPr>
        <w:pStyle w:val="Testonotaapidipagina"/>
        <w:ind w:firstLine="567"/>
        <w:jc w:val="both"/>
      </w:pPr>
      <w:r w:rsidRPr="00374B10">
        <w:rPr>
          <w:rStyle w:val="Rimandonotaapidipagina"/>
          <w:rFonts w:eastAsia="SimSun"/>
          <w:sz w:val="18"/>
          <w:szCs w:val="18"/>
        </w:rPr>
        <w:footnoteRef/>
      </w:r>
      <w:r w:rsidRPr="00374B10">
        <w:rPr>
          <w:sz w:val="18"/>
          <w:szCs w:val="18"/>
        </w:rPr>
        <w:t xml:space="preserve"> </w:t>
      </w:r>
      <w:proofErr w:type="spellStart"/>
      <w:r w:rsidRPr="00374B10">
        <w:rPr>
          <w:smallCaps/>
          <w:sz w:val="18"/>
          <w:szCs w:val="18"/>
        </w:rPr>
        <w:t>Gaudemet</w:t>
      </w:r>
      <w:proofErr w:type="spellEnd"/>
      <w:r w:rsidRPr="00374B10">
        <w:rPr>
          <w:smallCaps/>
          <w:sz w:val="18"/>
          <w:szCs w:val="18"/>
        </w:rPr>
        <w:t xml:space="preserve"> J.</w:t>
      </w:r>
      <w:r w:rsidRPr="00374B10">
        <w:rPr>
          <w:sz w:val="18"/>
          <w:szCs w:val="18"/>
        </w:rPr>
        <w:t xml:space="preserve">, </w:t>
      </w:r>
      <w:proofErr w:type="spellStart"/>
      <w:r w:rsidRPr="00374B10">
        <w:rPr>
          <w:i/>
          <w:sz w:val="18"/>
          <w:szCs w:val="18"/>
        </w:rPr>
        <w:t>Les</w:t>
      </w:r>
      <w:proofErr w:type="spellEnd"/>
      <w:r w:rsidRPr="00374B10">
        <w:rPr>
          <w:i/>
          <w:sz w:val="18"/>
          <w:szCs w:val="18"/>
        </w:rPr>
        <w:t xml:space="preserve"> </w:t>
      </w:r>
      <w:proofErr w:type="spellStart"/>
      <w:r w:rsidRPr="00374B10">
        <w:rPr>
          <w:i/>
          <w:sz w:val="18"/>
          <w:szCs w:val="18"/>
        </w:rPr>
        <w:t>Romains</w:t>
      </w:r>
      <w:proofErr w:type="spellEnd"/>
      <w:r w:rsidRPr="00374B10">
        <w:rPr>
          <w:i/>
          <w:sz w:val="18"/>
          <w:szCs w:val="18"/>
        </w:rPr>
        <w:t xml:space="preserve"> et </w:t>
      </w:r>
      <w:proofErr w:type="spellStart"/>
      <w:r w:rsidRPr="00374B10">
        <w:rPr>
          <w:i/>
          <w:sz w:val="18"/>
          <w:szCs w:val="18"/>
        </w:rPr>
        <w:t>les</w:t>
      </w:r>
      <w:proofErr w:type="spellEnd"/>
      <w:r w:rsidRPr="00374B10">
        <w:rPr>
          <w:i/>
          <w:sz w:val="18"/>
          <w:szCs w:val="18"/>
        </w:rPr>
        <w:t xml:space="preserve"> ‘</w:t>
      </w:r>
      <w:proofErr w:type="spellStart"/>
      <w:r w:rsidRPr="00374B10">
        <w:rPr>
          <w:i/>
          <w:sz w:val="18"/>
          <w:szCs w:val="18"/>
        </w:rPr>
        <w:t>autres</w:t>
      </w:r>
      <w:proofErr w:type="spellEnd"/>
      <w:r w:rsidRPr="00374B10">
        <w:rPr>
          <w:i/>
          <w:sz w:val="18"/>
          <w:szCs w:val="18"/>
        </w:rPr>
        <w:t>’</w:t>
      </w:r>
      <w:r w:rsidRPr="00374B10">
        <w:rPr>
          <w:sz w:val="18"/>
          <w:szCs w:val="18"/>
        </w:rPr>
        <w:t xml:space="preserve">, in </w:t>
      </w:r>
      <w:r w:rsidRPr="00374B10">
        <w:rPr>
          <w:smallCaps/>
          <w:sz w:val="18"/>
          <w:szCs w:val="18"/>
        </w:rPr>
        <w:t>Catalano P. - Siniscalco</w:t>
      </w:r>
      <w:r w:rsidRPr="00374B10">
        <w:rPr>
          <w:i/>
          <w:smallCaps/>
          <w:sz w:val="18"/>
          <w:szCs w:val="18"/>
        </w:rPr>
        <w:t xml:space="preserve"> </w:t>
      </w:r>
      <w:r w:rsidRPr="00374B10">
        <w:rPr>
          <w:smallCaps/>
          <w:sz w:val="18"/>
          <w:szCs w:val="18"/>
        </w:rPr>
        <w:t>P.</w:t>
      </w:r>
      <w:r w:rsidRPr="00374B10">
        <w:rPr>
          <w:sz w:val="18"/>
          <w:szCs w:val="18"/>
        </w:rPr>
        <w:t xml:space="preserve"> (a cura di), </w:t>
      </w:r>
      <w:r w:rsidRPr="00374B10">
        <w:rPr>
          <w:i/>
          <w:sz w:val="18"/>
          <w:szCs w:val="18"/>
        </w:rPr>
        <w:t>La nozione di “Romano” tra cittadinanza ed universalità</w:t>
      </w:r>
      <w:r w:rsidRPr="00374B10">
        <w:rPr>
          <w:sz w:val="18"/>
          <w:szCs w:val="18"/>
        </w:rPr>
        <w:t xml:space="preserve"> – </w:t>
      </w:r>
      <w:r w:rsidRPr="00374B10">
        <w:rPr>
          <w:iCs/>
          <w:sz w:val="18"/>
          <w:szCs w:val="18"/>
        </w:rPr>
        <w:t>Atti del II Seminario internazionale di studi storici</w:t>
      </w:r>
      <w:r w:rsidRPr="00374B10">
        <w:rPr>
          <w:i/>
          <w:sz w:val="18"/>
          <w:szCs w:val="18"/>
        </w:rPr>
        <w:t xml:space="preserve"> Da Roma alla Terza Roma </w:t>
      </w:r>
      <w:r w:rsidRPr="00374B10">
        <w:rPr>
          <w:iCs/>
          <w:sz w:val="18"/>
          <w:szCs w:val="18"/>
        </w:rPr>
        <w:t>(Campidoglio 21-23 aprile 1982)</w:t>
      </w:r>
      <w:r w:rsidRPr="00374B10">
        <w:rPr>
          <w:sz w:val="18"/>
          <w:szCs w:val="18"/>
        </w:rPr>
        <w:t>, Edizioni Scientifiche, Napoli 1984, p. 21: «l’</w:t>
      </w:r>
      <w:proofErr w:type="spellStart"/>
      <w:r w:rsidRPr="00374B10">
        <w:rPr>
          <w:sz w:val="18"/>
          <w:szCs w:val="18"/>
        </w:rPr>
        <w:t>étude</w:t>
      </w:r>
      <w:proofErr w:type="spellEnd"/>
      <w:r w:rsidRPr="00374B10">
        <w:rPr>
          <w:sz w:val="18"/>
          <w:szCs w:val="18"/>
        </w:rPr>
        <w:t xml:space="preserve"> </w:t>
      </w:r>
      <w:proofErr w:type="spellStart"/>
      <w:r w:rsidRPr="00374B10">
        <w:rPr>
          <w:sz w:val="18"/>
          <w:szCs w:val="18"/>
        </w:rPr>
        <w:t>ancienne</w:t>
      </w:r>
      <w:proofErr w:type="spellEnd"/>
      <w:r w:rsidRPr="00374B10">
        <w:rPr>
          <w:sz w:val="18"/>
          <w:szCs w:val="18"/>
        </w:rPr>
        <w:t xml:space="preserve"> […] n’a </w:t>
      </w:r>
      <w:proofErr w:type="spellStart"/>
      <w:r w:rsidRPr="00374B10">
        <w:rPr>
          <w:sz w:val="18"/>
          <w:szCs w:val="18"/>
        </w:rPr>
        <w:t>pas</w:t>
      </w:r>
      <w:proofErr w:type="spellEnd"/>
      <w:r w:rsidRPr="00374B10">
        <w:rPr>
          <w:sz w:val="18"/>
          <w:szCs w:val="18"/>
        </w:rPr>
        <w:t xml:space="preserve"> </w:t>
      </w:r>
      <w:proofErr w:type="spellStart"/>
      <w:r w:rsidRPr="00374B10">
        <w:rPr>
          <w:sz w:val="18"/>
          <w:szCs w:val="18"/>
        </w:rPr>
        <w:t>encore</w:t>
      </w:r>
      <w:proofErr w:type="spellEnd"/>
      <w:r w:rsidRPr="00374B10">
        <w:rPr>
          <w:sz w:val="18"/>
          <w:szCs w:val="18"/>
        </w:rPr>
        <w:t xml:space="preserve"> </w:t>
      </w:r>
      <w:proofErr w:type="spellStart"/>
      <w:r w:rsidRPr="00374B10">
        <w:rPr>
          <w:sz w:val="18"/>
          <w:szCs w:val="18"/>
        </w:rPr>
        <w:t>été</w:t>
      </w:r>
      <w:proofErr w:type="spellEnd"/>
      <w:r w:rsidRPr="00374B10">
        <w:rPr>
          <w:sz w:val="18"/>
          <w:szCs w:val="18"/>
        </w:rPr>
        <w:t xml:space="preserve"> </w:t>
      </w:r>
      <w:proofErr w:type="spellStart"/>
      <w:r w:rsidRPr="00374B10">
        <w:rPr>
          <w:sz w:val="18"/>
          <w:szCs w:val="18"/>
        </w:rPr>
        <w:t>remplacée</w:t>
      </w:r>
      <w:proofErr w:type="spellEnd"/>
      <w:r w:rsidRPr="00374B10">
        <w:rPr>
          <w:sz w:val="18"/>
          <w:szCs w:val="18"/>
        </w:rPr>
        <w:t xml:space="preserve">». </w:t>
      </w:r>
    </w:p>
  </w:footnote>
  <w:footnote w:id="34">
    <w:p w:rsidR="00AF35A4" w:rsidRPr="00374B10" w:rsidRDefault="00AF35A4" w:rsidP="007E3279">
      <w:pPr>
        <w:pStyle w:val="Testonotaapidipagina"/>
        <w:ind w:firstLine="567"/>
        <w:jc w:val="both"/>
        <w:rPr>
          <w:sz w:val="18"/>
          <w:szCs w:val="18"/>
        </w:rPr>
      </w:pPr>
      <w:r w:rsidRPr="00374B10">
        <w:rPr>
          <w:rStyle w:val="Rimandonotaapidipagina"/>
          <w:rFonts w:eastAsia="SimSun"/>
          <w:sz w:val="18"/>
          <w:szCs w:val="18"/>
        </w:rPr>
        <w:footnoteRef/>
      </w:r>
      <w:r w:rsidRPr="00374B10">
        <w:rPr>
          <w:sz w:val="18"/>
          <w:szCs w:val="18"/>
          <w:lang w:val="fr-FR"/>
        </w:rPr>
        <w:t xml:space="preserve"> </w:t>
      </w:r>
      <w:proofErr w:type="spellStart"/>
      <w:r w:rsidRPr="00374B10">
        <w:rPr>
          <w:smallCaps/>
          <w:sz w:val="18"/>
          <w:szCs w:val="18"/>
          <w:lang w:val="fr-FR"/>
        </w:rPr>
        <w:t>Leotard</w:t>
      </w:r>
      <w:proofErr w:type="spellEnd"/>
      <w:r w:rsidRPr="00374B10">
        <w:rPr>
          <w:smallCaps/>
          <w:sz w:val="18"/>
          <w:szCs w:val="18"/>
          <w:lang w:val="fr-FR"/>
        </w:rPr>
        <w:t xml:space="preserve"> E.</w:t>
      </w:r>
      <w:r w:rsidRPr="00374B10">
        <w:rPr>
          <w:sz w:val="18"/>
          <w:szCs w:val="18"/>
          <w:lang w:val="fr-FR"/>
        </w:rPr>
        <w:t xml:space="preserve">, </w:t>
      </w:r>
      <w:r w:rsidRPr="00374B10">
        <w:rPr>
          <w:i/>
          <w:sz w:val="18"/>
          <w:szCs w:val="18"/>
          <w:lang w:val="fr-FR"/>
        </w:rPr>
        <w:t xml:space="preserve">Essai sur la condition des Barbares établis dans l’empire romain au </w:t>
      </w:r>
      <w:proofErr w:type="spellStart"/>
      <w:r w:rsidRPr="00374B10">
        <w:rPr>
          <w:i/>
          <w:sz w:val="18"/>
          <w:szCs w:val="18"/>
          <w:lang w:val="fr-FR"/>
        </w:rPr>
        <w:t>IVéme</w:t>
      </w:r>
      <w:proofErr w:type="spellEnd"/>
      <w:r w:rsidRPr="00374B10">
        <w:rPr>
          <w:i/>
          <w:sz w:val="18"/>
          <w:szCs w:val="18"/>
          <w:lang w:val="fr-FR"/>
        </w:rPr>
        <w:t xml:space="preserve"> siècle</w:t>
      </w:r>
      <w:r w:rsidRPr="00374B10">
        <w:rPr>
          <w:sz w:val="18"/>
          <w:szCs w:val="18"/>
          <w:lang w:val="fr-FR"/>
        </w:rPr>
        <w:t xml:space="preserve">, F. </w:t>
      </w:r>
      <w:proofErr w:type="spellStart"/>
      <w:r w:rsidRPr="00374B10">
        <w:rPr>
          <w:sz w:val="18"/>
          <w:szCs w:val="18"/>
          <w:lang w:val="fr-FR"/>
        </w:rPr>
        <w:t>Vieweg</w:t>
      </w:r>
      <w:proofErr w:type="spellEnd"/>
      <w:r w:rsidRPr="00374B10">
        <w:rPr>
          <w:sz w:val="18"/>
          <w:szCs w:val="18"/>
          <w:lang w:val="fr-FR"/>
        </w:rPr>
        <w:t xml:space="preserve">, Paris 1873, pp. </w:t>
      </w:r>
      <w:r w:rsidRPr="00374B10">
        <w:rPr>
          <w:sz w:val="18"/>
          <w:szCs w:val="18"/>
        </w:rPr>
        <w:t xml:space="preserve">VII ss. </w:t>
      </w:r>
    </w:p>
    <w:p w:rsidR="00AF35A4" w:rsidRDefault="00AF35A4" w:rsidP="007E3279">
      <w:pPr>
        <w:pStyle w:val="Testonotaapidipagina"/>
        <w:ind w:firstLine="567"/>
        <w:jc w:val="both"/>
      </w:pPr>
      <w:r w:rsidRPr="00374B10">
        <w:rPr>
          <w:sz w:val="18"/>
          <w:szCs w:val="18"/>
        </w:rPr>
        <w:t xml:space="preserve">Sui rapporti tra Costantino ed i barbari, cfr. di recente </w:t>
      </w:r>
      <w:proofErr w:type="spellStart"/>
      <w:r w:rsidRPr="00374B10">
        <w:rPr>
          <w:smallCaps/>
          <w:sz w:val="18"/>
          <w:szCs w:val="18"/>
        </w:rPr>
        <w:t>Wienand</w:t>
      </w:r>
      <w:proofErr w:type="spellEnd"/>
      <w:r w:rsidRPr="00374B10">
        <w:rPr>
          <w:sz w:val="18"/>
          <w:szCs w:val="18"/>
        </w:rPr>
        <w:t xml:space="preserve"> J., </w:t>
      </w:r>
      <w:r w:rsidRPr="00374B10">
        <w:rPr>
          <w:i/>
          <w:iCs/>
          <w:sz w:val="18"/>
          <w:szCs w:val="18"/>
        </w:rPr>
        <w:t>Costantino e i barbari</w:t>
      </w:r>
      <w:r w:rsidRPr="00374B10">
        <w:rPr>
          <w:sz w:val="18"/>
          <w:szCs w:val="18"/>
        </w:rPr>
        <w:t xml:space="preserve">, in </w:t>
      </w:r>
      <w:r w:rsidRPr="00374B10">
        <w:rPr>
          <w:i/>
          <w:iCs/>
          <w:sz w:val="18"/>
          <w:szCs w:val="18"/>
        </w:rPr>
        <w:t>Costantino I. Enciclopedia Costantiniana sulla figura e l’immagine dell’Imperatore del cosiddetto Editto di Milano 313-2013</w:t>
      </w:r>
      <w:r w:rsidRPr="00374B10">
        <w:rPr>
          <w:sz w:val="18"/>
          <w:szCs w:val="18"/>
        </w:rPr>
        <w:t xml:space="preserve">, vol. II, </w:t>
      </w:r>
      <w:proofErr w:type="spellStart"/>
      <w:r w:rsidRPr="00374B10">
        <w:rPr>
          <w:sz w:val="18"/>
          <w:szCs w:val="18"/>
        </w:rPr>
        <w:t>Ist</w:t>
      </w:r>
      <w:proofErr w:type="spellEnd"/>
      <w:r w:rsidRPr="00374B10">
        <w:rPr>
          <w:sz w:val="18"/>
          <w:szCs w:val="18"/>
        </w:rPr>
        <w:t xml:space="preserve">. </w:t>
      </w:r>
      <w:proofErr w:type="spellStart"/>
      <w:r w:rsidRPr="00374B10">
        <w:rPr>
          <w:sz w:val="18"/>
          <w:szCs w:val="18"/>
        </w:rPr>
        <w:t>Enc</w:t>
      </w:r>
      <w:proofErr w:type="spellEnd"/>
      <w:r w:rsidRPr="00374B10">
        <w:rPr>
          <w:sz w:val="18"/>
          <w:szCs w:val="18"/>
        </w:rPr>
        <w:t>. Italiana Treccani, Roma 2013, pp. 387 ss.</w:t>
      </w:r>
    </w:p>
  </w:footnote>
  <w:footnote w:id="35">
    <w:p w:rsidR="00AF35A4" w:rsidRDefault="00AF35A4" w:rsidP="007E3279">
      <w:pPr>
        <w:pStyle w:val="Testonotaapidipagina"/>
        <w:ind w:firstLine="567"/>
        <w:jc w:val="both"/>
      </w:pPr>
      <w:r w:rsidRPr="00374B10">
        <w:rPr>
          <w:rStyle w:val="Rimandonotaapidipagina"/>
          <w:rFonts w:eastAsia="SimSun"/>
          <w:sz w:val="18"/>
          <w:szCs w:val="18"/>
        </w:rPr>
        <w:footnoteRef/>
      </w:r>
      <w:r w:rsidRPr="00374B10">
        <w:rPr>
          <w:sz w:val="18"/>
          <w:szCs w:val="18"/>
        </w:rPr>
        <w:t xml:space="preserve"> </w:t>
      </w:r>
      <w:proofErr w:type="spellStart"/>
      <w:r w:rsidRPr="00374B10">
        <w:rPr>
          <w:smallCaps/>
          <w:sz w:val="18"/>
          <w:szCs w:val="18"/>
        </w:rPr>
        <w:t>Leotard</w:t>
      </w:r>
      <w:proofErr w:type="spellEnd"/>
      <w:r w:rsidRPr="00374B10">
        <w:rPr>
          <w:smallCaps/>
          <w:sz w:val="18"/>
          <w:szCs w:val="18"/>
        </w:rPr>
        <w:t xml:space="preserve"> E.</w:t>
      </w:r>
      <w:r w:rsidRPr="00374B10">
        <w:rPr>
          <w:sz w:val="18"/>
          <w:szCs w:val="18"/>
        </w:rPr>
        <w:t xml:space="preserve">, </w:t>
      </w:r>
      <w:r w:rsidRPr="00374B10">
        <w:rPr>
          <w:i/>
          <w:sz w:val="18"/>
          <w:szCs w:val="18"/>
        </w:rPr>
        <w:t>op. cit.</w:t>
      </w:r>
      <w:r w:rsidRPr="00374B10">
        <w:rPr>
          <w:iCs/>
          <w:sz w:val="18"/>
          <w:szCs w:val="18"/>
        </w:rPr>
        <w:t xml:space="preserve">, </w:t>
      </w:r>
      <w:r w:rsidRPr="00374B10">
        <w:rPr>
          <w:sz w:val="18"/>
          <w:szCs w:val="18"/>
        </w:rPr>
        <w:t>pp. 174 ss.</w:t>
      </w:r>
    </w:p>
  </w:footnote>
  <w:footnote w:id="36">
    <w:p w:rsidR="00AF35A4" w:rsidRDefault="00AF35A4" w:rsidP="007E3279">
      <w:pPr>
        <w:pStyle w:val="Nessunaspaziatura"/>
        <w:ind w:firstLine="567"/>
        <w:jc w:val="both"/>
      </w:pPr>
      <w:r w:rsidRPr="00374B10">
        <w:rPr>
          <w:rStyle w:val="Rimandonotaapidipagina"/>
          <w:sz w:val="18"/>
          <w:szCs w:val="18"/>
        </w:rPr>
        <w:footnoteRef/>
      </w:r>
      <w:r w:rsidRPr="00374B10">
        <w:rPr>
          <w:sz w:val="18"/>
          <w:szCs w:val="18"/>
        </w:rPr>
        <w:t xml:space="preserve"> </w:t>
      </w:r>
      <w:proofErr w:type="spellStart"/>
      <w:r w:rsidRPr="00374B10">
        <w:rPr>
          <w:smallCaps/>
          <w:sz w:val="18"/>
          <w:szCs w:val="18"/>
        </w:rPr>
        <w:t>Ammiano</w:t>
      </w:r>
      <w:proofErr w:type="spellEnd"/>
      <w:r w:rsidRPr="00374B10">
        <w:rPr>
          <w:smallCaps/>
          <w:sz w:val="18"/>
          <w:szCs w:val="18"/>
        </w:rPr>
        <w:t xml:space="preserve"> Marcellino</w:t>
      </w:r>
      <w:r w:rsidRPr="00374B10">
        <w:rPr>
          <w:sz w:val="18"/>
          <w:szCs w:val="18"/>
        </w:rPr>
        <w:t xml:space="preserve">, </w:t>
      </w:r>
      <w:proofErr w:type="spellStart"/>
      <w:r w:rsidRPr="00374B10">
        <w:rPr>
          <w:i/>
          <w:sz w:val="18"/>
          <w:szCs w:val="18"/>
        </w:rPr>
        <w:t>Historiae</w:t>
      </w:r>
      <w:proofErr w:type="spellEnd"/>
      <w:r w:rsidRPr="00374B10">
        <w:rPr>
          <w:sz w:val="18"/>
          <w:szCs w:val="18"/>
        </w:rPr>
        <w:t>, 21, 10, 8: «</w:t>
      </w:r>
      <w:r w:rsidRPr="00374B10">
        <w:rPr>
          <w:rStyle w:val="Enfasicorsivo"/>
          <w:bCs/>
          <w:i w:val="0"/>
          <w:sz w:val="18"/>
          <w:szCs w:val="18"/>
          <w:lang w:val="la-Latn"/>
        </w:rPr>
        <w:t>Tunc et memoriam Constantini</w:t>
      </w:r>
      <w:r w:rsidRPr="00374B10">
        <w:rPr>
          <w:rStyle w:val="apple-converted-space"/>
          <w:sz w:val="18"/>
          <w:szCs w:val="18"/>
          <w:lang w:val="la-Latn"/>
        </w:rPr>
        <w:t> </w:t>
      </w:r>
      <w:r w:rsidRPr="00374B10">
        <w:rPr>
          <w:sz w:val="18"/>
          <w:szCs w:val="18"/>
          <w:lang w:val="la-Latn"/>
        </w:rPr>
        <w:t xml:space="preserve">ut novatoris turbatorisque priscarum legum et moris antiquitus recepti, vexavit, eum aperte </w:t>
      </w:r>
      <w:proofErr w:type="gramStart"/>
      <w:r w:rsidRPr="00374B10">
        <w:rPr>
          <w:sz w:val="18"/>
          <w:szCs w:val="18"/>
          <w:lang w:val="la-Latn"/>
        </w:rPr>
        <w:t>incusans ,</w:t>
      </w:r>
      <w:proofErr w:type="gramEnd"/>
      <w:r w:rsidRPr="00374B10">
        <w:rPr>
          <w:sz w:val="18"/>
          <w:szCs w:val="18"/>
          <w:lang w:val="la-Latn"/>
        </w:rPr>
        <w:t xml:space="preserve"> quod barbaros omnium primus ad usque fasces auxerat et trabeas consulares</w:t>
      </w:r>
      <w:r w:rsidRPr="00374B10">
        <w:rPr>
          <w:sz w:val="18"/>
          <w:szCs w:val="18"/>
        </w:rPr>
        <w:t xml:space="preserve">». Specificamente su questo passo </w:t>
      </w:r>
      <w:r w:rsidRPr="00374B10">
        <w:rPr>
          <w:i/>
          <w:sz w:val="18"/>
          <w:szCs w:val="18"/>
        </w:rPr>
        <w:t>v</w:t>
      </w:r>
      <w:r w:rsidRPr="00374B10">
        <w:rPr>
          <w:sz w:val="18"/>
          <w:szCs w:val="18"/>
        </w:rPr>
        <w:t xml:space="preserve">., da ultimo, anche per la bibliografia, </w:t>
      </w:r>
      <w:r w:rsidRPr="00374B10">
        <w:rPr>
          <w:smallCaps/>
          <w:sz w:val="18"/>
          <w:szCs w:val="18"/>
        </w:rPr>
        <w:t xml:space="preserve">Neri V., </w:t>
      </w:r>
      <w:r w:rsidRPr="00374B10">
        <w:rPr>
          <w:sz w:val="18"/>
          <w:szCs w:val="18"/>
        </w:rPr>
        <w:t xml:space="preserve">Medium </w:t>
      </w:r>
      <w:proofErr w:type="spellStart"/>
      <w:r w:rsidRPr="00374B10">
        <w:rPr>
          <w:sz w:val="18"/>
          <w:szCs w:val="18"/>
        </w:rPr>
        <w:t>princeps</w:t>
      </w:r>
      <w:proofErr w:type="spellEnd"/>
      <w:r w:rsidRPr="00374B10">
        <w:rPr>
          <w:i/>
          <w:sz w:val="18"/>
          <w:szCs w:val="18"/>
        </w:rPr>
        <w:t>. Storia</w:t>
      </w:r>
      <w:r w:rsidRPr="00374B10">
        <w:rPr>
          <w:sz w:val="18"/>
          <w:szCs w:val="18"/>
        </w:rPr>
        <w:t xml:space="preserve"> </w:t>
      </w:r>
      <w:r w:rsidRPr="00374B10">
        <w:rPr>
          <w:i/>
          <w:sz w:val="18"/>
          <w:szCs w:val="18"/>
        </w:rPr>
        <w:t>e immagine di Costantino nella storiografia latina pagana</w:t>
      </w:r>
      <w:r w:rsidRPr="00374B10">
        <w:rPr>
          <w:sz w:val="18"/>
          <w:szCs w:val="18"/>
        </w:rPr>
        <w:t>, Cooperativa Libraria Universitaria Editrice, Bologna 1992, pp. 199 ss., 51, 118, 158.</w:t>
      </w:r>
      <w:r w:rsidRPr="00374B10">
        <w:rPr>
          <w:sz w:val="18"/>
          <w:szCs w:val="18"/>
          <w:shd w:val="clear" w:color="auto" w:fill="FFFFFF"/>
        </w:rPr>
        <w:t xml:space="preserve"> </w:t>
      </w:r>
    </w:p>
  </w:footnote>
  <w:footnote w:id="37">
    <w:p w:rsidR="00AF35A4" w:rsidRPr="00374B10" w:rsidRDefault="00AF35A4" w:rsidP="007E3279">
      <w:pPr>
        <w:pStyle w:val="Nessunaspaziatura"/>
        <w:ind w:firstLine="567"/>
        <w:jc w:val="both"/>
        <w:rPr>
          <w:sz w:val="18"/>
          <w:szCs w:val="18"/>
        </w:rPr>
      </w:pPr>
      <w:r w:rsidRPr="00374B10">
        <w:rPr>
          <w:rStyle w:val="Rimandonotaapidipagina"/>
          <w:sz w:val="18"/>
          <w:szCs w:val="18"/>
        </w:rPr>
        <w:footnoteRef/>
      </w:r>
      <w:r w:rsidRPr="00374B10">
        <w:rPr>
          <w:sz w:val="18"/>
          <w:szCs w:val="18"/>
        </w:rPr>
        <w:t xml:space="preserve"> </w:t>
      </w:r>
      <w:proofErr w:type="spellStart"/>
      <w:r w:rsidRPr="00374B10">
        <w:rPr>
          <w:smallCaps/>
          <w:sz w:val="18"/>
          <w:szCs w:val="18"/>
        </w:rPr>
        <w:t>Ammiano</w:t>
      </w:r>
      <w:proofErr w:type="spellEnd"/>
      <w:r w:rsidRPr="00374B10">
        <w:rPr>
          <w:smallCaps/>
          <w:sz w:val="18"/>
          <w:szCs w:val="18"/>
        </w:rPr>
        <w:t xml:space="preserve"> Marcellino</w:t>
      </w:r>
      <w:r w:rsidRPr="00374B10">
        <w:rPr>
          <w:sz w:val="18"/>
          <w:szCs w:val="18"/>
        </w:rPr>
        <w:t xml:space="preserve">, </w:t>
      </w:r>
      <w:proofErr w:type="spellStart"/>
      <w:r w:rsidRPr="00374B10">
        <w:rPr>
          <w:i/>
          <w:sz w:val="18"/>
          <w:szCs w:val="18"/>
        </w:rPr>
        <w:t>Historiae</w:t>
      </w:r>
      <w:proofErr w:type="spellEnd"/>
      <w:r w:rsidRPr="00374B10">
        <w:rPr>
          <w:sz w:val="18"/>
          <w:szCs w:val="18"/>
        </w:rPr>
        <w:t>, 21, 12, 25: «</w:t>
      </w:r>
      <w:r w:rsidRPr="00374B10">
        <w:rPr>
          <w:sz w:val="18"/>
          <w:szCs w:val="18"/>
          <w:lang w:val="la-Latn"/>
        </w:rPr>
        <w:t>ut primum augendae barbaricae vilitatis auctorem, immoderate notaverat Constantinum</w:t>
      </w:r>
      <w:r w:rsidRPr="00374B10">
        <w:rPr>
          <w:sz w:val="18"/>
          <w:szCs w:val="18"/>
        </w:rPr>
        <w:t xml:space="preserve">». Cfr. </w:t>
      </w:r>
      <w:r w:rsidRPr="00374B10">
        <w:rPr>
          <w:smallCaps/>
          <w:sz w:val="18"/>
          <w:szCs w:val="18"/>
        </w:rPr>
        <w:t>Eusebio</w:t>
      </w:r>
      <w:r w:rsidRPr="00374B10">
        <w:rPr>
          <w:sz w:val="18"/>
          <w:szCs w:val="18"/>
        </w:rPr>
        <w:t xml:space="preserve">, </w:t>
      </w:r>
      <w:r w:rsidRPr="00374B10">
        <w:rPr>
          <w:i/>
          <w:sz w:val="18"/>
          <w:szCs w:val="18"/>
        </w:rPr>
        <w:t xml:space="preserve">Vita </w:t>
      </w:r>
      <w:proofErr w:type="spellStart"/>
      <w:r w:rsidRPr="00374B10">
        <w:rPr>
          <w:i/>
          <w:sz w:val="18"/>
          <w:szCs w:val="18"/>
        </w:rPr>
        <w:t>Const</w:t>
      </w:r>
      <w:proofErr w:type="spellEnd"/>
      <w:r w:rsidRPr="00374B10">
        <w:rPr>
          <w:sz w:val="18"/>
          <w:szCs w:val="18"/>
        </w:rPr>
        <w:t xml:space="preserve">. 1, 4, 7; </w:t>
      </w:r>
      <w:r w:rsidRPr="00374B10">
        <w:rPr>
          <w:smallCaps/>
          <w:sz w:val="18"/>
          <w:szCs w:val="18"/>
        </w:rPr>
        <w:t>Aurelio Vittore</w:t>
      </w:r>
      <w:r w:rsidRPr="00374B10">
        <w:rPr>
          <w:sz w:val="18"/>
          <w:szCs w:val="18"/>
        </w:rPr>
        <w:t xml:space="preserve">, </w:t>
      </w:r>
      <w:r w:rsidRPr="00374B10">
        <w:rPr>
          <w:i/>
          <w:sz w:val="18"/>
          <w:szCs w:val="18"/>
        </w:rPr>
        <w:t xml:space="preserve">De </w:t>
      </w:r>
      <w:proofErr w:type="spellStart"/>
      <w:r w:rsidRPr="00374B10">
        <w:rPr>
          <w:i/>
          <w:sz w:val="18"/>
          <w:szCs w:val="18"/>
        </w:rPr>
        <w:t>Caesaribus</w:t>
      </w:r>
      <w:proofErr w:type="spellEnd"/>
      <w:r w:rsidRPr="00374B10">
        <w:rPr>
          <w:iCs/>
          <w:sz w:val="18"/>
          <w:szCs w:val="18"/>
        </w:rPr>
        <w:t xml:space="preserve">, </w:t>
      </w:r>
      <w:r w:rsidRPr="00374B10">
        <w:rPr>
          <w:sz w:val="18"/>
          <w:szCs w:val="18"/>
        </w:rPr>
        <w:t xml:space="preserve">41; </w:t>
      </w:r>
      <w:r w:rsidRPr="00374B10">
        <w:rPr>
          <w:smallCaps/>
          <w:sz w:val="18"/>
          <w:szCs w:val="18"/>
        </w:rPr>
        <w:t>Zosimo</w:t>
      </w:r>
      <w:r w:rsidRPr="00374B10">
        <w:rPr>
          <w:sz w:val="18"/>
          <w:szCs w:val="18"/>
        </w:rPr>
        <w:t xml:space="preserve">, </w:t>
      </w:r>
      <w:proofErr w:type="spellStart"/>
      <w:r w:rsidRPr="00374B10">
        <w:rPr>
          <w:i/>
          <w:iCs/>
          <w:sz w:val="18"/>
          <w:szCs w:val="18"/>
        </w:rPr>
        <w:t>Historia</w:t>
      </w:r>
      <w:proofErr w:type="spellEnd"/>
      <w:r w:rsidRPr="00374B10">
        <w:rPr>
          <w:i/>
          <w:iCs/>
          <w:sz w:val="18"/>
          <w:szCs w:val="18"/>
        </w:rPr>
        <w:t xml:space="preserve"> nova</w:t>
      </w:r>
      <w:r w:rsidRPr="00374B10">
        <w:rPr>
          <w:sz w:val="18"/>
          <w:szCs w:val="18"/>
        </w:rPr>
        <w:t>, 1, 2.</w:t>
      </w:r>
    </w:p>
    <w:p w:rsidR="00AF35A4" w:rsidRDefault="00AF35A4" w:rsidP="007E3279">
      <w:pPr>
        <w:pStyle w:val="Nessunaspaziatura"/>
        <w:ind w:firstLine="567"/>
        <w:jc w:val="both"/>
      </w:pPr>
      <w:r w:rsidRPr="00374B10">
        <w:rPr>
          <w:sz w:val="18"/>
          <w:szCs w:val="18"/>
        </w:rPr>
        <w:t xml:space="preserve">Per un’analisi riguardante anche altri passi cfr. </w:t>
      </w:r>
      <w:r w:rsidRPr="00374B10">
        <w:rPr>
          <w:smallCaps/>
          <w:sz w:val="18"/>
          <w:szCs w:val="18"/>
        </w:rPr>
        <w:t>Pavan</w:t>
      </w:r>
      <w:r w:rsidRPr="00374B10">
        <w:rPr>
          <w:sz w:val="18"/>
          <w:szCs w:val="18"/>
        </w:rPr>
        <w:t xml:space="preserve"> M</w:t>
      </w:r>
      <w:r w:rsidRPr="00374B10">
        <w:rPr>
          <w:smallCaps/>
          <w:sz w:val="18"/>
          <w:szCs w:val="18"/>
        </w:rPr>
        <w:t>.</w:t>
      </w:r>
      <w:r w:rsidRPr="00374B10">
        <w:rPr>
          <w:sz w:val="18"/>
          <w:szCs w:val="18"/>
        </w:rPr>
        <w:t xml:space="preserve">, </w:t>
      </w:r>
      <w:r w:rsidRPr="00374B10">
        <w:rPr>
          <w:i/>
          <w:sz w:val="18"/>
          <w:szCs w:val="18"/>
        </w:rPr>
        <w:t>I Barbari e l’Impero romano fra contrapposizione e assimilazione</w:t>
      </w:r>
      <w:r w:rsidRPr="00374B10">
        <w:rPr>
          <w:sz w:val="18"/>
          <w:szCs w:val="18"/>
        </w:rPr>
        <w:t xml:space="preserve">, in </w:t>
      </w:r>
      <w:r w:rsidRPr="00374B10">
        <w:rPr>
          <w:smallCaps/>
          <w:sz w:val="18"/>
          <w:szCs w:val="18"/>
        </w:rPr>
        <w:t>Baccari</w:t>
      </w:r>
      <w:r w:rsidRPr="00374B10">
        <w:rPr>
          <w:i/>
          <w:sz w:val="18"/>
          <w:szCs w:val="18"/>
        </w:rPr>
        <w:t xml:space="preserve"> </w:t>
      </w:r>
      <w:r w:rsidRPr="00374B10">
        <w:rPr>
          <w:smallCaps/>
          <w:sz w:val="18"/>
          <w:szCs w:val="18"/>
        </w:rPr>
        <w:t>M.P.</w:t>
      </w:r>
      <w:r w:rsidRPr="00374B10">
        <w:rPr>
          <w:sz w:val="18"/>
          <w:szCs w:val="18"/>
        </w:rPr>
        <w:t xml:space="preserve"> (a cura di), </w:t>
      </w:r>
      <w:r w:rsidRPr="00374B10">
        <w:rPr>
          <w:i/>
          <w:sz w:val="18"/>
          <w:szCs w:val="18"/>
        </w:rPr>
        <w:t>Spazio e centralizzazione del potere</w:t>
      </w:r>
      <w:r w:rsidRPr="00374B10">
        <w:rPr>
          <w:sz w:val="18"/>
          <w:szCs w:val="18"/>
        </w:rPr>
        <w:t xml:space="preserve">, </w:t>
      </w:r>
      <w:r w:rsidRPr="00374B10">
        <w:rPr>
          <w:iCs/>
          <w:sz w:val="18"/>
          <w:szCs w:val="18"/>
        </w:rPr>
        <w:t>Atti del IV Seminario internazionale di studi storici</w:t>
      </w:r>
      <w:r w:rsidRPr="00374B10">
        <w:rPr>
          <w:i/>
          <w:sz w:val="18"/>
          <w:szCs w:val="18"/>
        </w:rPr>
        <w:t xml:space="preserve"> Da Roma alla Terza Roma </w:t>
      </w:r>
      <w:r w:rsidRPr="00374B10">
        <w:rPr>
          <w:iCs/>
          <w:sz w:val="18"/>
          <w:szCs w:val="18"/>
        </w:rPr>
        <w:t>(Campidoglio 18-19 aprile 1984</w:t>
      </w:r>
      <w:r w:rsidRPr="00374B10">
        <w:rPr>
          <w:sz w:val="18"/>
          <w:szCs w:val="18"/>
        </w:rPr>
        <w:t xml:space="preserve">), </w:t>
      </w:r>
      <w:proofErr w:type="spellStart"/>
      <w:r w:rsidRPr="00374B10">
        <w:rPr>
          <w:sz w:val="18"/>
          <w:szCs w:val="18"/>
        </w:rPr>
        <w:t>Herder</w:t>
      </w:r>
      <w:proofErr w:type="spellEnd"/>
      <w:r w:rsidRPr="00374B10">
        <w:rPr>
          <w:sz w:val="18"/>
          <w:szCs w:val="18"/>
        </w:rPr>
        <w:t>, Roma 1988.</w:t>
      </w:r>
    </w:p>
  </w:footnote>
  <w:footnote w:id="38">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 xml:space="preserve">Neri V., </w:t>
      </w:r>
      <w:r w:rsidRPr="00374B10">
        <w:rPr>
          <w:i/>
          <w:sz w:val="18"/>
          <w:szCs w:val="18"/>
        </w:rPr>
        <w:t>op. cit</w:t>
      </w:r>
      <w:r w:rsidRPr="00374B10">
        <w:rPr>
          <w:sz w:val="18"/>
          <w:szCs w:val="18"/>
        </w:rPr>
        <w:t xml:space="preserve">., p. 199, afferma che l’accusa a Costantino di deviazione dalle tradizioni romane è fatta «senza né metterne in evidenza gli aspetti religiosi, né manifestare una posizione di esplicito assenso» e, tuttavia, aggiunge che </w:t>
      </w:r>
      <w:proofErr w:type="spellStart"/>
      <w:r w:rsidRPr="00374B10">
        <w:rPr>
          <w:sz w:val="18"/>
          <w:szCs w:val="18"/>
        </w:rPr>
        <w:t>Ammiano</w:t>
      </w:r>
      <w:proofErr w:type="spellEnd"/>
      <w:r w:rsidRPr="00374B10">
        <w:rPr>
          <w:sz w:val="18"/>
          <w:szCs w:val="18"/>
        </w:rPr>
        <w:t xml:space="preserve"> «potrebbe deliberatamente richiamare l’accusa </w:t>
      </w:r>
      <w:proofErr w:type="spellStart"/>
      <w:r w:rsidRPr="00374B10">
        <w:rPr>
          <w:sz w:val="18"/>
          <w:szCs w:val="18"/>
        </w:rPr>
        <w:t>giulianea</w:t>
      </w:r>
      <w:proofErr w:type="spellEnd"/>
      <w:r w:rsidRPr="00374B10">
        <w:rPr>
          <w:sz w:val="18"/>
          <w:szCs w:val="18"/>
        </w:rPr>
        <w:t xml:space="preserve"> a Costantino di deviazione dalla tradizione, i cui contenuti religiosi erano ben noti, pur inserendola, come quella relativa alla mancanza di scrupoli religiosi come motivazione della scelta di rimuovere l’obelisco tebano, in un contesto ambiguo, nel quale egli apparentemente prendeva le difese dell’imperatore cristiano»; l’A. ipotizza che Giuliano abbia accusato Costantino di «essere l’iniziatore di una politica di promozione dell’elemento barbarico, proseguita poi sotto i suoi figli, facendo leva su insoddisfazioni e malumori diffusi in ambito senatorio. Non si può escludere che l’accusa di Aurelio Vittore a Costantino di aver promosso ai </w:t>
      </w:r>
      <w:r w:rsidRPr="00374B10">
        <w:rPr>
          <w:i/>
          <w:sz w:val="18"/>
          <w:szCs w:val="18"/>
          <w:lang w:val="la-Latn"/>
        </w:rPr>
        <w:t>publica parum digni</w:t>
      </w:r>
      <w:r w:rsidRPr="00374B10">
        <w:rPr>
          <w:sz w:val="18"/>
          <w:szCs w:val="18"/>
        </w:rPr>
        <w:t xml:space="preserve"> facesse riferimento anche a questa posizione».</w:t>
      </w:r>
    </w:p>
  </w:footnote>
  <w:footnote w:id="3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Cfr. </w:t>
      </w:r>
      <w:r w:rsidRPr="00374B10">
        <w:rPr>
          <w:smallCaps/>
          <w:sz w:val="18"/>
          <w:szCs w:val="18"/>
        </w:rPr>
        <w:t>Aurelio Vittore</w:t>
      </w:r>
      <w:r w:rsidRPr="00374B10">
        <w:rPr>
          <w:sz w:val="18"/>
          <w:szCs w:val="18"/>
        </w:rPr>
        <w:t xml:space="preserve">, </w:t>
      </w:r>
      <w:r w:rsidRPr="00374B10">
        <w:rPr>
          <w:i/>
          <w:sz w:val="18"/>
          <w:szCs w:val="18"/>
        </w:rPr>
        <w:t xml:space="preserve">De </w:t>
      </w:r>
      <w:proofErr w:type="spellStart"/>
      <w:r w:rsidRPr="00374B10">
        <w:rPr>
          <w:i/>
          <w:sz w:val="18"/>
          <w:szCs w:val="18"/>
        </w:rPr>
        <w:t>Caesaribus</w:t>
      </w:r>
      <w:proofErr w:type="spellEnd"/>
      <w:r w:rsidRPr="00374B10">
        <w:rPr>
          <w:iCs/>
          <w:sz w:val="18"/>
          <w:szCs w:val="18"/>
        </w:rPr>
        <w:t xml:space="preserve">, </w:t>
      </w:r>
      <w:r w:rsidRPr="00374B10">
        <w:rPr>
          <w:sz w:val="18"/>
          <w:szCs w:val="18"/>
        </w:rPr>
        <w:t>41, 20: «</w:t>
      </w:r>
      <w:r w:rsidRPr="00374B10">
        <w:rPr>
          <w:sz w:val="18"/>
          <w:szCs w:val="18"/>
          <w:lang w:val="la-Latn"/>
        </w:rPr>
        <w:t xml:space="preserve">ni parum dignis </w:t>
      </w:r>
      <w:proofErr w:type="gramStart"/>
      <w:r w:rsidRPr="00374B10">
        <w:rPr>
          <w:sz w:val="18"/>
          <w:szCs w:val="18"/>
          <w:lang w:val="la-Latn"/>
        </w:rPr>
        <w:t>ad</w:t>
      </w:r>
      <w:proofErr w:type="gramEnd"/>
      <w:r w:rsidRPr="00374B10">
        <w:rPr>
          <w:sz w:val="18"/>
          <w:szCs w:val="18"/>
          <w:lang w:val="la-Latn"/>
        </w:rPr>
        <w:t xml:space="preserve"> publica adetum concessisset</w:t>
      </w:r>
      <w:r w:rsidRPr="00374B10">
        <w:rPr>
          <w:sz w:val="18"/>
          <w:szCs w:val="18"/>
        </w:rPr>
        <w:t>».</w:t>
      </w:r>
    </w:p>
  </w:footnote>
  <w:footnote w:id="40">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 6, 1, 3 (aa. 317-323).</w:t>
      </w:r>
    </w:p>
  </w:footnote>
  <w:footnote w:id="4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Così </w:t>
      </w:r>
      <w:r w:rsidRPr="00374B10">
        <w:rPr>
          <w:smallCaps/>
          <w:sz w:val="18"/>
          <w:szCs w:val="18"/>
        </w:rPr>
        <w:t>Vismara G.</w:t>
      </w:r>
      <w:r w:rsidRPr="00374B10">
        <w:rPr>
          <w:sz w:val="18"/>
          <w:szCs w:val="18"/>
        </w:rPr>
        <w:t xml:space="preserve">, </w:t>
      </w:r>
      <w:r w:rsidRPr="00374B10">
        <w:rPr>
          <w:i/>
          <w:sz w:val="18"/>
          <w:szCs w:val="18"/>
        </w:rPr>
        <w:t>Limitazioni al commercio internazionale nell’Impero romano e nella comunità cristiana medioevale</w:t>
      </w:r>
      <w:r w:rsidRPr="00374B10">
        <w:rPr>
          <w:sz w:val="18"/>
          <w:szCs w:val="18"/>
        </w:rPr>
        <w:t xml:space="preserve">, in </w:t>
      </w:r>
      <w:r w:rsidRPr="00374B10">
        <w:rPr>
          <w:i/>
          <w:sz w:val="18"/>
          <w:szCs w:val="18"/>
        </w:rPr>
        <w:t xml:space="preserve">Scritti in onore di Contardo </w:t>
      </w:r>
      <w:proofErr w:type="spellStart"/>
      <w:r w:rsidRPr="00374B10">
        <w:rPr>
          <w:i/>
          <w:sz w:val="18"/>
          <w:szCs w:val="18"/>
        </w:rPr>
        <w:t>Ferrini</w:t>
      </w:r>
      <w:proofErr w:type="spellEnd"/>
      <w:r w:rsidRPr="00374B10">
        <w:rPr>
          <w:i/>
          <w:sz w:val="18"/>
          <w:szCs w:val="18"/>
        </w:rPr>
        <w:t xml:space="preserve"> pubblicati in occasione della sua beatificazione</w:t>
      </w:r>
      <w:r w:rsidRPr="00374B10">
        <w:rPr>
          <w:sz w:val="18"/>
          <w:szCs w:val="18"/>
        </w:rPr>
        <w:t>, vol. I, Vita e pensiero, Milano 1947, p. 445, nt. 4.</w:t>
      </w:r>
    </w:p>
  </w:footnote>
  <w:footnote w:id="42">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Su questa costituzione </w:t>
      </w:r>
      <w:r w:rsidRPr="00374B10">
        <w:rPr>
          <w:i/>
          <w:sz w:val="18"/>
          <w:szCs w:val="18"/>
        </w:rPr>
        <w:t>v</w:t>
      </w:r>
      <w:r w:rsidRPr="00374B10">
        <w:rPr>
          <w:sz w:val="18"/>
          <w:szCs w:val="18"/>
        </w:rPr>
        <w:t xml:space="preserve">. </w:t>
      </w:r>
      <w:proofErr w:type="spellStart"/>
      <w:r w:rsidRPr="00374B10">
        <w:rPr>
          <w:smallCaps/>
          <w:sz w:val="18"/>
          <w:szCs w:val="18"/>
        </w:rPr>
        <w:t>Gaudemet</w:t>
      </w:r>
      <w:proofErr w:type="spellEnd"/>
      <w:r w:rsidRPr="00374B10">
        <w:rPr>
          <w:sz w:val="18"/>
          <w:szCs w:val="18"/>
        </w:rPr>
        <w:t xml:space="preserve"> J., </w:t>
      </w:r>
      <w:r w:rsidRPr="00374B10">
        <w:rPr>
          <w:i/>
          <w:sz w:val="18"/>
          <w:szCs w:val="18"/>
        </w:rPr>
        <w:t xml:space="preserve">Constantin, </w:t>
      </w:r>
      <w:proofErr w:type="spellStart"/>
      <w:r w:rsidRPr="00374B10">
        <w:rPr>
          <w:i/>
          <w:sz w:val="18"/>
          <w:szCs w:val="18"/>
        </w:rPr>
        <w:t>restaurateur</w:t>
      </w:r>
      <w:proofErr w:type="spellEnd"/>
      <w:r w:rsidRPr="00374B10">
        <w:rPr>
          <w:i/>
          <w:sz w:val="18"/>
          <w:szCs w:val="18"/>
        </w:rPr>
        <w:t xml:space="preserve"> de l’</w:t>
      </w:r>
      <w:proofErr w:type="spellStart"/>
      <w:r w:rsidRPr="00374B10">
        <w:rPr>
          <w:i/>
          <w:sz w:val="18"/>
          <w:szCs w:val="18"/>
        </w:rPr>
        <w:t>ordre</w:t>
      </w:r>
      <w:proofErr w:type="spellEnd"/>
      <w:r w:rsidRPr="00374B10">
        <w:rPr>
          <w:sz w:val="18"/>
          <w:szCs w:val="18"/>
        </w:rPr>
        <w:t xml:space="preserve">, in </w:t>
      </w:r>
      <w:r w:rsidRPr="00374B10">
        <w:rPr>
          <w:i/>
          <w:sz w:val="18"/>
          <w:szCs w:val="18"/>
        </w:rPr>
        <w:t xml:space="preserve">Studi in onore di Siro </w:t>
      </w:r>
      <w:proofErr w:type="spellStart"/>
      <w:r w:rsidRPr="00374B10">
        <w:rPr>
          <w:i/>
          <w:sz w:val="18"/>
          <w:szCs w:val="18"/>
        </w:rPr>
        <w:t>Solazzi</w:t>
      </w:r>
      <w:proofErr w:type="spellEnd"/>
      <w:r w:rsidRPr="00374B10">
        <w:rPr>
          <w:sz w:val="18"/>
          <w:szCs w:val="18"/>
        </w:rPr>
        <w:t xml:space="preserve">, </w:t>
      </w:r>
      <w:proofErr w:type="spellStart"/>
      <w:r w:rsidRPr="00374B10">
        <w:rPr>
          <w:sz w:val="18"/>
          <w:szCs w:val="18"/>
        </w:rPr>
        <w:t>Jovene</w:t>
      </w:r>
      <w:proofErr w:type="spellEnd"/>
      <w:r w:rsidRPr="00374B10">
        <w:rPr>
          <w:sz w:val="18"/>
          <w:szCs w:val="18"/>
        </w:rPr>
        <w:t xml:space="preserve">, Napoli 1948, p. 671, il quale l’attribuisce a Licinio. In generale «sulle pene particolarmente severe ai danni dei </w:t>
      </w:r>
      <w:r w:rsidRPr="00374B10">
        <w:rPr>
          <w:i/>
          <w:sz w:val="18"/>
          <w:szCs w:val="18"/>
        </w:rPr>
        <w:t xml:space="preserve">servi </w:t>
      </w:r>
      <w:proofErr w:type="spellStart"/>
      <w:r w:rsidRPr="00374B10">
        <w:rPr>
          <w:i/>
          <w:sz w:val="18"/>
          <w:szCs w:val="18"/>
        </w:rPr>
        <w:t>fugitivi</w:t>
      </w:r>
      <w:proofErr w:type="spellEnd"/>
      <w:r w:rsidRPr="00374B10">
        <w:rPr>
          <w:sz w:val="18"/>
          <w:szCs w:val="18"/>
        </w:rPr>
        <w:t xml:space="preserve">» da parte di Costantino, </w:t>
      </w:r>
      <w:r w:rsidRPr="00374B10">
        <w:rPr>
          <w:i/>
          <w:sz w:val="18"/>
          <w:szCs w:val="18"/>
        </w:rPr>
        <w:t>v</w:t>
      </w:r>
      <w:r w:rsidRPr="00374B10">
        <w:rPr>
          <w:sz w:val="18"/>
          <w:szCs w:val="18"/>
        </w:rPr>
        <w:t xml:space="preserve">. </w:t>
      </w:r>
      <w:r w:rsidRPr="00374B10">
        <w:rPr>
          <w:smallCaps/>
          <w:sz w:val="18"/>
          <w:szCs w:val="18"/>
        </w:rPr>
        <w:t>Barone Adesi</w:t>
      </w:r>
      <w:r w:rsidRPr="00374B10">
        <w:rPr>
          <w:sz w:val="18"/>
          <w:szCs w:val="18"/>
        </w:rPr>
        <w:t xml:space="preserve"> G., </w:t>
      </w:r>
      <w:r w:rsidRPr="00374B10">
        <w:rPr>
          <w:iCs/>
          <w:sz w:val="18"/>
          <w:szCs w:val="18"/>
          <w:lang w:val="la-Latn"/>
        </w:rPr>
        <w:t>Servi fugitivi in ecclesia</w:t>
      </w:r>
      <w:r w:rsidRPr="00374B10">
        <w:rPr>
          <w:i/>
          <w:sz w:val="18"/>
          <w:szCs w:val="18"/>
        </w:rPr>
        <w:t>. Indirizzi cristiani e legislazione imperiale</w:t>
      </w:r>
      <w:r w:rsidRPr="00374B10">
        <w:rPr>
          <w:sz w:val="18"/>
          <w:szCs w:val="18"/>
        </w:rPr>
        <w:t xml:space="preserve">, in </w:t>
      </w:r>
      <w:r w:rsidRPr="00374B10">
        <w:rPr>
          <w:i/>
          <w:sz w:val="18"/>
          <w:szCs w:val="18"/>
        </w:rPr>
        <w:t xml:space="preserve">Atti Accademia Romanistica Costantiniana, </w:t>
      </w:r>
      <w:r w:rsidRPr="00374B10">
        <w:rPr>
          <w:sz w:val="18"/>
          <w:szCs w:val="18"/>
        </w:rPr>
        <w:t>vol. VIII, Edizioni Scientifiche Italiane, Napoli 1990, pp. 705 ss., 711.</w:t>
      </w:r>
    </w:p>
  </w:footnote>
  <w:footnote w:id="43">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Biondi</w:t>
      </w:r>
      <w:r w:rsidRPr="00374B10">
        <w:rPr>
          <w:sz w:val="18"/>
          <w:szCs w:val="18"/>
        </w:rPr>
        <w:t xml:space="preserve"> B</w:t>
      </w:r>
      <w:r w:rsidRPr="00374B10">
        <w:rPr>
          <w:smallCaps/>
          <w:sz w:val="18"/>
          <w:szCs w:val="18"/>
        </w:rPr>
        <w:t>.</w:t>
      </w:r>
      <w:r w:rsidRPr="00374B10">
        <w:rPr>
          <w:sz w:val="18"/>
          <w:szCs w:val="18"/>
        </w:rPr>
        <w:t xml:space="preserve">, </w:t>
      </w:r>
      <w:r w:rsidRPr="00374B10">
        <w:rPr>
          <w:i/>
          <w:sz w:val="18"/>
          <w:szCs w:val="18"/>
        </w:rPr>
        <w:t>Il diritto romano cristiano</w:t>
      </w:r>
      <w:r w:rsidRPr="00374B10">
        <w:rPr>
          <w:sz w:val="18"/>
          <w:szCs w:val="18"/>
        </w:rPr>
        <w:t xml:space="preserve">, vol. II, </w:t>
      </w:r>
      <w:proofErr w:type="spellStart"/>
      <w:r w:rsidRPr="00374B10">
        <w:rPr>
          <w:sz w:val="18"/>
          <w:szCs w:val="18"/>
        </w:rPr>
        <w:t>Giuffrè</w:t>
      </w:r>
      <w:proofErr w:type="spellEnd"/>
      <w:r w:rsidRPr="00374B10">
        <w:rPr>
          <w:sz w:val="18"/>
          <w:szCs w:val="18"/>
        </w:rPr>
        <w:t xml:space="preserve">, Milano 1952, pp. 400 ss.; diversamente </w:t>
      </w:r>
      <w:r w:rsidRPr="00374B10">
        <w:rPr>
          <w:smallCaps/>
          <w:sz w:val="18"/>
          <w:szCs w:val="18"/>
        </w:rPr>
        <w:t xml:space="preserve">Puglisi A., </w:t>
      </w:r>
      <w:r w:rsidRPr="00374B10">
        <w:rPr>
          <w:i/>
          <w:sz w:val="18"/>
          <w:szCs w:val="18"/>
        </w:rPr>
        <w:t>Servi, coloni, veterani e la terra in alcuni testi di Costantino</w:t>
      </w:r>
      <w:r w:rsidRPr="00374B10">
        <w:rPr>
          <w:sz w:val="18"/>
          <w:szCs w:val="18"/>
        </w:rPr>
        <w:t xml:space="preserve">, in </w:t>
      </w:r>
      <w:proofErr w:type="spellStart"/>
      <w:r w:rsidRPr="00374B10">
        <w:rPr>
          <w:i/>
          <w:sz w:val="18"/>
          <w:szCs w:val="18"/>
        </w:rPr>
        <w:t>Labeo</w:t>
      </w:r>
      <w:proofErr w:type="spellEnd"/>
      <w:r w:rsidRPr="00374B10">
        <w:rPr>
          <w:sz w:val="18"/>
          <w:szCs w:val="18"/>
        </w:rPr>
        <w:t>, vol. 23, 1977, p. 317.</w:t>
      </w:r>
    </w:p>
  </w:footnote>
  <w:footnote w:id="44">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Taluno, come noto, ha attribuito questa costituzione a Licinio.</w:t>
      </w:r>
    </w:p>
  </w:footnote>
  <w:footnote w:id="45">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spellStart"/>
      <w:r w:rsidRPr="00374B10">
        <w:rPr>
          <w:sz w:val="18"/>
          <w:szCs w:val="18"/>
        </w:rPr>
        <w:t>Coll</w:t>
      </w:r>
      <w:proofErr w:type="spellEnd"/>
      <w:r w:rsidRPr="00374B10">
        <w:rPr>
          <w:sz w:val="18"/>
          <w:szCs w:val="18"/>
        </w:rPr>
        <w:t>. 6, 4, 3.</w:t>
      </w:r>
    </w:p>
  </w:footnote>
  <w:footnote w:id="46">
    <w:p w:rsidR="00AF35A4" w:rsidRDefault="00AF35A4" w:rsidP="007E3279">
      <w:pPr>
        <w:ind w:firstLine="567"/>
        <w:jc w:val="both"/>
      </w:pPr>
      <w:r w:rsidRPr="00374B10">
        <w:rPr>
          <w:rStyle w:val="Rimandonotaapidipagina"/>
          <w:sz w:val="18"/>
          <w:szCs w:val="18"/>
        </w:rPr>
        <w:footnoteRef/>
      </w:r>
      <w:r w:rsidRPr="00374B10">
        <w:rPr>
          <w:sz w:val="18"/>
          <w:szCs w:val="18"/>
        </w:rPr>
        <w:t xml:space="preserve"> In una costituzione del 319 (contenuta nel titolo </w:t>
      </w:r>
      <w:r w:rsidRPr="00374B10">
        <w:rPr>
          <w:i/>
          <w:sz w:val="18"/>
          <w:szCs w:val="18"/>
        </w:rPr>
        <w:t xml:space="preserve">de </w:t>
      </w:r>
      <w:proofErr w:type="spellStart"/>
      <w:r w:rsidRPr="00374B10">
        <w:rPr>
          <w:i/>
          <w:sz w:val="18"/>
          <w:szCs w:val="18"/>
        </w:rPr>
        <w:t>emendatione</w:t>
      </w:r>
      <w:proofErr w:type="spellEnd"/>
      <w:r w:rsidRPr="00374B10">
        <w:rPr>
          <w:i/>
          <w:sz w:val="18"/>
          <w:szCs w:val="18"/>
        </w:rPr>
        <w:t xml:space="preserve"> </w:t>
      </w:r>
      <w:proofErr w:type="spellStart"/>
      <w:r w:rsidRPr="00374B10">
        <w:rPr>
          <w:i/>
          <w:sz w:val="18"/>
          <w:szCs w:val="18"/>
        </w:rPr>
        <w:t>servorum</w:t>
      </w:r>
      <w:proofErr w:type="spellEnd"/>
      <w:r w:rsidRPr="00374B10">
        <w:rPr>
          <w:i/>
          <w:sz w:val="18"/>
          <w:szCs w:val="18"/>
        </w:rPr>
        <w:t xml:space="preserve"> </w:t>
      </w:r>
      <w:r w:rsidRPr="00374B10">
        <w:rPr>
          <w:sz w:val="18"/>
          <w:szCs w:val="18"/>
        </w:rPr>
        <w:t xml:space="preserve">del </w:t>
      </w:r>
      <w:proofErr w:type="spellStart"/>
      <w:r w:rsidRPr="00374B10">
        <w:rPr>
          <w:i/>
          <w:sz w:val="18"/>
          <w:szCs w:val="18"/>
        </w:rPr>
        <w:t>Codex</w:t>
      </w:r>
      <w:proofErr w:type="spellEnd"/>
      <w:r w:rsidRPr="00374B10">
        <w:rPr>
          <w:i/>
          <w:sz w:val="18"/>
          <w:szCs w:val="18"/>
        </w:rPr>
        <w:t xml:space="preserve"> </w:t>
      </w:r>
      <w:proofErr w:type="spellStart"/>
      <w:r w:rsidRPr="00374B10">
        <w:rPr>
          <w:i/>
          <w:sz w:val="18"/>
          <w:szCs w:val="18"/>
        </w:rPr>
        <w:t>Iustinianus</w:t>
      </w:r>
      <w:proofErr w:type="spellEnd"/>
      <w:r w:rsidRPr="00374B10">
        <w:rPr>
          <w:sz w:val="18"/>
          <w:szCs w:val="18"/>
        </w:rPr>
        <w:t>: C. 9, 14, 1), l’Imperatore parla di gravi</w:t>
      </w:r>
      <w:r w:rsidRPr="00374B10">
        <w:rPr>
          <w:i/>
          <w:sz w:val="18"/>
          <w:szCs w:val="18"/>
        </w:rPr>
        <w:t xml:space="preserve"> </w:t>
      </w:r>
      <w:proofErr w:type="spellStart"/>
      <w:r w:rsidRPr="00374B10">
        <w:rPr>
          <w:i/>
          <w:sz w:val="18"/>
          <w:szCs w:val="18"/>
        </w:rPr>
        <w:t>sevitiae</w:t>
      </w:r>
      <w:proofErr w:type="spellEnd"/>
      <w:r w:rsidRPr="00374B10">
        <w:rPr>
          <w:i/>
          <w:sz w:val="18"/>
          <w:szCs w:val="18"/>
        </w:rPr>
        <w:t xml:space="preserve"> </w:t>
      </w:r>
      <w:r w:rsidRPr="00374B10">
        <w:rPr>
          <w:sz w:val="18"/>
          <w:szCs w:val="18"/>
        </w:rPr>
        <w:t xml:space="preserve">operate dai barbari (C. </w:t>
      </w:r>
      <w:proofErr w:type="spellStart"/>
      <w:r w:rsidRPr="00374B10">
        <w:rPr>
          <w:sz w:val="18"/>
          <w:szCs w:val="18"/>
        </w:rPr>
        <w:t>Th</w:t>
      </w:r>
      <w:proofErr w:type="spellEnd"/>
      <w:r w:rsidRPr="00374B10">
        <w:rPr>
          <w:sz w:val="18"/>
          <w:szCs w:val="18"/>
        </w:rPr>
        <w:t xml:space="preserve">. 9, 12, 1). In una costituzione del 323 (nel titolo </w:t>
      </w:r>
      <w:r w:rsidRPr="00374B10">
        <w:rPr>
          <w:i/>
          <w:sz w:val="18"/>
          <w:szCs w:val="18"/>
        </w:rPr>
        <w:t>de re militari</w:t>
      </w:r>
      <w:r w:rsidRPr="00374B10">
        <w:rPr>
          <w:sz w:val="18"/>
          <w:szCs w:val="18"/>
        </w:rPr>
        <w:t xml:space="preserve"> del </w:t>
      </w:r>
      <w:proofErr w:type="spellStart"/>
      <w:r w:rsidRPr="00374B10">
        <w:rPr>
          <w:i/>
          <w:sz w:val="18"/>
          <w:szCs w:val="18"/>
        </w:rPr>
        <w:t>Codex</w:t>
      </w:r>
      <w:proofErr w:type="spellEnd"/>
      <w:r w:rsidRPr="00374B10">
        <w:rPr>
          <w:i/>
          <w:sz w:val="18"/>
          <w:szCs w:val="18"/>
        </w:rPr>
        <w:t xml:space="preserve"> </w:t>
      </w:r>
      <w:proofErr w:type="spellStart"/>
      <w:r w:rsidRPr="00374B10">
        <w:rPr>
          <w:i/>
          <w:sz w:val="18"/>
          <w:szCs w:val="18"/>
        </w:rPr>
        <w:t>Iustinianus</w:t>
      </w:r>
      <w:proofErr w:type="spellEnd"/>
      <w:r w:rsidRPr="00374B10">
        <w:rPr>
          <w:sz w:val="18"/>
          <w:szCs w:val="18"/>
        </w:rPr>
        <w:t xml:space="preserve">, C. 12, 35, 9) l’Imperatore contrappone i </w:t>
      </w:r>
      <w:r w:rsidRPr="00374B10">
        <w:rPr>
          <w:i/>
          <w:sz w:val="18"/>
          <w:szCs w:val="18"/>
        </w:rPr>
        <w:t xml:space="preserve">Romani </w:t>
      </w:r>
      <w:r w:rsidRPr="00374B10">
        <w:rPr>
          <w:sz w:val="18"/>
          <w:szCs w:val="18"/>
        </w:rPr>
        <w:t xml:space="preserve">ai </w:t>
      </w:r>
      <w:r w:rsidRPr="00374B10">
        <w:rPr>
          <w:i/>
          <w:sz w:val="18"/>
          <w:szCs w:val="18"/>
        </w:rPr>
        <w:t>barbari</w:t>
      </w:r>
      <w:r w:rsidRPr="00374B10">
        <w:rPr>
          <w:sz w:val="18"/>
          <w:szCs w:val="18"/>
        </w:rPr>
        <w:t>; stabilisce che «</w:t>
      </w:r>
      <w:r w:rsidRPr="00374B10">
        <w:rPr>
          <w:sz w:val="18"/>
          <w:szCs w:val="18"/>
          <w:lang w:val="la-Latn"/>
        </w:rPr>
        <w:t xml:space="preserve">si quis barbaris scelerata factione facultatem depraedationis in Romanos dederit </w:t>
      </w:r>
      <w:r w:rsidRPr="00374B10">
        <w:rPr>
          <w:iCs/>
          <w:sz w:val="18"/>
          <w:szCs w:val="18"/>
          <w:lang w:val="la-Latn"/>
        </w:rPr>
        <w:t xml:space="preserve">[…] </w:t>
      </w:r>
      <w:r w:rsidRPr="00374B10">
        <w:rPr>
          <w:sz w:val="18"/>
          <w:szCs w:val="18"/>
          <w:lang w:val="la-Latn"/>
        </w:rPr>
        <w:t>vivus amburatur</w:t>
      </w:r>
      <w:r w:rsidRPr="00374B10">
        <w:rPr>
          <w:sz w:val="18"/>
          <w:szCs w:val="18"/>
        </w:rPr>
        <w:t xml:space="preserve">» (C. </w:t>
      </w:r>
      <w:proofErr w:type="spellStart"/>
      <w:r w:rsidRPr="00374B10">
        <w:rPr>
          <w:sz w:val="18"/>
          <w:szCs w:val="18"/>
        </w:rPr>
        <w:t>Th</w:t>
      </w:r>
      <w:proofErr w:type="spellEnd"/>
      <w:r w:rsidRPr="00374B10">
        <w:rPr>
          <w:sz w:val="18"/>
          <w:szCs w:val="18"/>
        </w:rPr>
        <w:t xml:space="preserve">. 7, 1, 1). In una costituzione del 323 (contenuta nel titolo </w:t>
      </w:r>
      <w:r w:rsidRPr="00374B10">
        <w:rPr>
          <w:i/>
          <w:sz w:val="18"/>
          <w:szCs w:val="18"/>
        </w:rPr>
        <w:t xml:space="preserve">de </w:t>
      </w:r>
      <w:proofErr w:type="spellStart"/>
      <w:r w:rsidRPr="00374B10">
        <w:rPr>
          <w:i/>
          <w:sz w:val="18"/>
          <w:szCs w:val="18"/>
        </w:rPr>
        <w:t>commeatu</w:t>
      </w:r>
      <w:proofErr w:type="spellEnd"/>
      <w:r w:rsidRPr="00374B10">
        <w:rPr>
          <w:i/>
          <w:sz w:val="18"/>
          <w:szCs w:val="18"/>
        </w:rPr>
        <w:t xml:space="preserve"> </w:t>
      </w:r>
      <w:r w:rsidRPr="00374B10">
        <w:rPr>
          <w:sz w:val="18"/>
          <w:szCs w:val="18"/>
        </w:rPr>
        <w:t xml:space="preserve">del </w:t>
      </w:r>
      <w:proofErr w:type="spellStart"/>
      <w:r w:rsidRPr="00374B10">
        <w:rPr>
          <w:i/>
          <w:sz w:val="18"/>
          <w:szCs w:val="18"/>
        </w:rPr>
        <w:t>Codex</w:t>
      </w:r>
      <w:proofErr w:type="spellEnd"/>
      <w:r w:rsidRPr="00374B10">
        <w:rPr>
          <w:i/>
          <w:sz w:val="18"/>
          <w:szCs w:val="18"/>
        </w:rPr>
        <w:t xml:space="preserve"> </w:t>
      </w:r>
      <w:proofErr w:type="spellStart"/>
      <w:r w:rsidRPr="00374B10">
        <w:rPr>
          <w:i/>
          <w:sz w:val="18"/>
          <w:szCs w:val="18"/>
        </w:rPr>
        <w:t>Iustinianus</w:t>
      </w:r>
      <w:proofErr w:type="spellEnd"/>
      <w:r w:rsidRPr="00374B10">
        <w:rPr>
          <w:sz w:val="18"/>
          <w:szCs w:val="18"/>
        </w:rPr>
        <w:t xml:space="preserve">, C. 12, 42, 1) l’Imperatore nel dettare disposizioni riguardo ai </w:t>
      </w:r>
      <w:proofErr w:type="spellStart"/>
      <w:r w:rsidRPr="00374B10">
        <w:rPr>
          <w:i/>
          <w:sz w:val="18"/>
          <w:szCs w:val="18"/>
        </w:rPr>
        <w:t>milites</w:t>
      </w:r>
      <w:proofErr w:type="spellEnd"/>
      <w:r w:rsidRPr="00374B10">
        <w:rPr>
          <w:sz w:val="18"/>
          <w:szCs w:val="18"/>
        </w:rPr>
        <w:t xml:space="preserve">, parla delle incursioni dei barbari (C. </w:t>
      </w:r>
      <w:proofErr w:type="spellStart"/>
      <w:r w:rsidRPr="00374B10">
        <w:rPr>
          <w:sz w:val="18"/>
          <w:szCs w:val="18"/>
        </w:rPr>
        <w:t>Th</w:t>
      </w:r>
      <w:proofErr w:type="spellEnd"/>
      <w:r w:rsidRPr="00374B10">
        <w:rPr>
          <w:sz w:val="18"/>
          <w:szCs w:val="18"/>
        </w:rPr>
        <w:t xml:space="preserve">. 7, 12, 1). «A conferma dell’uso di designare come </w:t>
      </w:r>
      <w:r w:rsidRPr="00374B10">
        <w:rPr>
          <w:i/>
          <w:sz w:val="18"/>
          <w:szCs w:val="18"/>
        </w:rPr>
        <w:t>barbar</w:t>
      </w:r>
      <w:r w:rsidRPr="00374B10">
        <w:rPr>
          <w:sz w:val="18"/>
          <w:szCs w:val="18"/>
        </w:rPr>
        <w:t xml:space="preserve">i i popoli estranei all’impero, cfr. anche la disposizione dell’imperatore Adriano, riferita in D. 49, 16, 5, 6 </w:t>
      </w:r>
      <w:proofErr w:type="spellStart"/>
      <w:r w:rsidRPr="00374B10">
        <w:rPr>
          <w:sz w:val="18"/>
          <w:szCs w:val="18"/>
        </w:rPr>
        <w:t>Arrius</w:t>
      </w:r>
      <w:proofErr w:type="spellEnd"/>
      <w:r w:rsidRPr="00374B10">
        <w:rPr>
          <w:sz w:val="18"/>
          <w:szCs w:val="18"/>
        </w:rPr>
        <w:t xml:space="preserve"> </w:t>
      </w:r>
      <w:proofErr w:type="spellStart"/>
      <w:r w:rsidRPr="00374B10">
        <w:rPr>
          <w:sz w:val="18"/>
          <w:szCs w:val="18"/>
        </w:rPr>
        <w:t>Menander</w:t>
      </w:r>
      <w:proofErr w:type="spellEnd"/>
      <w:r w:rsidRPr="00374B10">
        <w:rPr>
          <w:sz w:val="18"/>
          <w:szCs w:val="18"/>
        </w:rPr>
        <w:t xml:space="preserve"> </w:t>
      </w:r>
      <w:proofErr w:type="spellStart"/>
      <w:r w:rsidRPr="00374B10">
        <w:rPr>
          <w:i/>
          <w:sz w:val="18"/>
          <w:szCs w:val="18"/>
        </w:rPr>
        <w:t>lib</w:t>
      </w:r>
      <w:proofErr w:type="spellEnd"/>
      <w:r w:rsidRPr="00374B10">
        <w:rPr>
          <w:i/>
          <w:sz w:val="18"/>
          <w:szCs w:val="18"/>
        </w:rPr>
        <w:t>. 2 de re militari</w:t>
      </w:r>
      <w:r w:rsidRPr="00374B10">
        <w:rPr>
          <w:sz w:val="18"/>
          <w:szCs w:val="18"/>
        </w:rPr>
        <w:t xml:space="preserve">, a proposito dei </w:t>
      </w:r>
      <w:proofErr w:type="spellStart"/>
      <w:r w:rsidRPr="00374B10">
        <w:rPr>
          <w:i/>
          <w:sz w:val="18"/>
          <w:szCs w:val="18"/>
        </w:rPr>
        <w:t>barbaris</w:t>
      </w:r>
      <w:proofErr w:type="spellEnd"/>
      <w:r w:rsidRPr="00374B10">
        <w:rPr>
          <w:i/>
          <w:sz w:val="18"/>
          <w:szCs w:val="18"/>
        </w:rPr>
        <w:t xml:space="preserve"> </w:t>
      </w:r>
      <w:proofErr w:type="spellStart"/>
      <w:r w:rsidRPr="00374B10">
        <w:rPr>
          <w:i/>
          <w:sz w:val="18"/>
          <w:szCs w:val="18"/>
        </w:rPr>
        <w:t>remissi</w:t>
      </w:r>
      <w:proofErr w:type="spellEnd"/>
      <w:r w:rsidRPr="00374B10">
        <w:rPr>
          <w:i/>
          <w:sz w:val="18"/>
          <w:szCs w:val="18"/>
        </w:rPr>
        <w:t xml:space="preserve"> </w:t>
      </w:r>
      <w:proofErr w:type="spellStart"/>
      <w:r w:rsidRPr="00374B10">
        <w:rPr>
          <w:i/>
          <w:sz w:val="18"/>
          <w:szCs w:val="18"/>
        </w:rPr>
        <w:t>milites</w:t>
      </w:r>
      <w:proofErr w:type="spellEnd"/>
      <w:r w:rsidRPr="00374B10">
        <w:rPr>
          <w:sz w:val="18"/>
          <w:szCs w:val="18"/>
        </w:rPr>
        <w:t xml:space="preserve">, nonché le costituzioni di Diocleziano C. 8, 50, 5 […] Valentiniano […] e Onorio […] nelle quali si parla dei barbari con riferimento al </w:t>
      </w:r>
      <w:proofErr w:type="spellStart"/>
      <w:r w:rsidRPr="00374B10">
        <w:rPr>
          <w:i/>
          <w:sz w:val="18"/>
          <w:szCs w:val="18"/>
        </w:rPr>
        <w:t>postliminium</w:t>
      </w:r>
      <w:proofErr w:type="spellEnd"/>
      <w:r w:rsidRPr="00374B10">
        <w:rPr>
          <w:sz w:val="18"/>
          <w:szCs w:val="18"/>
        </w:rPr>
        <w:t>» (</w:t>
      </w:r>
      <w:r w:rsidRPr="00374B10">
        <w:rPr>
          <w:smallCaps/>
          <w:sz w:val="18"/>
          <w:szCs w:val="18"/>
        </w:rPr>
        <w:t>Vismara G.</w:t>
      </w:r>
      <w:r w:rsidRPr="00374B10">
        <w:rPr>
          <w:sz w:val="18"/>
          <w:szCs w:val="18"/>
        </w:rPr>
        <w:t xml:space="preserve">, </w:t>
      </w:r>
      <w:r w:rsidRPr="00374B10">
        <w:rPr>
          <w:i/>
          <w:sz w:val="18"/>
          <w:szCs w:val="18"/>
        </w:rPr>
        <w:t>op. cit</w:t>
      </w:r>
      <w:r w:rsidRPr="00374B10">
        <w:rPr>
          <w:sz w:val="18"/>
          <w:szCs w:val="18"/>
        </w:rPr>
        <w:t>., p. 446, nt. 4). Cfr. anche D. 48, 20, 6 e 50, 15, 1.</w:t>
      </w:r>
    </w:p>
  </w:footnote>
  <w:footnote w:id="4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L’uso del termine</w:t>
      </w:r>
      <w:r w:rsidRPr="00374B10">
        <w:rPr>
          <w:i/>
          <w:sz w:val="18"/>
          <w:szCs w:val="18"/>
        </w:rPr>
        <w:t xml:space="preserve"> </w:t>
      </w:r>
      <w:proofErr w:type="spellStart"/>
      <w:r w:rsidRPr="00374B10">
        <w:rPr>
          <w:i/>
          <w:sz w:val="18"/>
          <w:szCs w:val="18"/>
        </w:rPr>
        <w:t>barbarus</w:t>
      </w:r>
      <w:proofErr w:type="spellEnd"/>
      <w:r w:rsidRPr="00374B10">
        <w:rPr>
          <w:sz w:val="18"/>
          <w:szCs w:val="18"/>
        </w:rPr>
        <w:t xml:space="preserve"> acquisterà in seguito una rilevanza giuridica più pregnante con Valentiniano I, a proposito dei matrimoni tra Romani e barbari (C. </w:t>
      </w:r>
      <w:proofErr w:type="spellStart"/>
      <w:r w:rsidRPr="00374B10">
        <w:rPr>
          <w:sz w:val="18"/>
          <w:szCs w:val="18"/>
        </w:rPr>
        <w:t>Th</w:t>
      </w:r>
      <w:proofErr w:type="spellEnd"/>
      <w:r w:rsidRPr="00374B10">
        <w:rPr>
          <w:sz w:val="18"/>
          <w:szCs w:val="18"/>
        </w:rPr>
        <w:t xml:space="preserve">. 3, 14, 1, del 370?): su questa costituzione vedi </w:t>
      </w:r>
      <w:r w:rsidRPr="00374B10">
        <w:rPr>
          <w:smallCaps/>
          <w:sz w:val="18"/>
          <w:szCs w:val="18"/>
        </w:rPr>
        <w:t>Bianchini</w:t>
      </w:r>
      <w:r w:rsidRPr="00374B10">
        <w:rPr>
          <w:sz w:val="18"/>
          <w:szCs w:val="18"/>
        </w:rPr>
        <w:t xml:space="preserve"> M., </w:t>
      </w:r>
      <w:r w:rsidRPr="00374B10">
        <w:rPr>
          <w:i/>
          <w:sz w:val="18"/>
          <w:szCs w:val="18"/>
        </w:rPr>
        <w:t>Ancora in tema di unioni fra barbari e Romani</w:t>
      </w:r>
      <w:r w:rsidRPr="00374B10">
        <w:rPr>
          <w:sz w:val="18"/>
          <w:szCs w:val="18"/>
        </w:rPr>
        <w:t xml:space="preserve">, in </w:t>
      </w:r>
      <w:r w:rsidRPr="00374B10">
        <w:rPr>
          <w:i/>
          <w:sz w:val="18"/>
          <w:szCs w:val="18"/>
        </w:rPr>
        <w:t>Atti Accademia Romanistica Costantiniana</w:t>
      </w:r>
      <w:r w:rsidRPr="00374B10">
        <w:rPr>
          <w:sz w:val="18"/>
          <w:szCs w:val="18"/>
        </w:rPr>
        <w:t xml:space="preserve">, vol. VII, Edizioni Scientifiche Italiane, Napoli 1988, p. 225. Sulle possibili datazioni cfr. </w:t>
      </w:r>
      <w:r w:rsidRPr="00374B10">
        <w:rPr>
          <w:smallCaps/>
          <w:sz w:val="18"/>
          <w:szCs w:val="18"/>
        </w:rPr>
        <w:t>Pergami</w:t>
      </w:r>
      <w:r w:rsidRPr="00374B10">
        <w:rPr>
          <w:sz w:val="18"/>
          <w:szCs w:val="18"/>
        </w:rPr>
        <w:t xml:space="preserve"> F</w:t>
      </w:r>
      <w:r w:rsidRPr="00374B10">
        <w:rPr>
          <w:smallCaps/>
          <w:sz w:val="18"/>
          <w:szCs w:val="18"/>
        </w:rPr>
        <w:t>.</w:t>
      </w:r>
      <w:r w:rsidRPr="00374B10">
        <w:rPr>
          <w:sz w:val="18"/>
          <w:szCs w:val="18"/>
        </w:rPr>
        <w:t xml:space="preserve"> (a cura di), </w:t>
      </w:r>
      <w:r w:rsidRPr="00374B10">
        <w:rPr>
          <w:i/>
          <w:sz w:val="18"/>
          <w:szCs w:val="18"/>
        </w:rPr>
        <w:t>La legislazione di Valentiniano e Valente (364-375)</w:t>
      </w:r>
      <w:r w:rsidRPr="00374B10">
        <w:rPr>
          <w:sz w:val="18"/>
          <w:szCs w:val="18"/>
        </w:rPr>
        <w:t xml:space="preserve">, </w:t>
      </w:r>
      <w:proofErr w:type="spellStart"/>
      <w:r w:rsidRPr="00374B10">
        <w:rPr>
          <w:sz w:val="18"/>
          <w:szCs w:val="18"/>
        </w:rPr>
        <w:t>Giuffrè</w:t>
      </w:r>
      <w:proofErr w:type="spellEnd"/>
      <w:r w:rsidRPr="00374B10">
        <w:rPr>
          <w:sz w:val="18"/>
          <w:szCs w:val="18"/>
        </w:rPr>
        <w:t>, Milano 1993, pp. 216 ss.; pp. 506 s.</w:t>
      </w:r>
    </w:p>
  </w:footnote>
  <w:footnote w:id="48">
    <w:p w:rsidR="00AF35A4" w:rsidRPr="00374B10" w:rsidRDefault="00AF35A4" w:rsidP="007E3279">
      <w:pPr>
        <w:autoSpaceDE w:val="0"/>
        <w:autoSpaceDN w:val="0"/>
        <w:adjustRightInd w:val="0"/>
        <w:ind w:firstLine="567"/>
        <w:jc w:val="both"/>
        <w:rPr>
          <w:sz w:val="18"/>
          <w:szCs w:val="18"/>
          <w:lang w:val="en-GB"/>
        </w:rPr>
      </w:pPr>
      <w:r w:rsidRPr="00374B10">
        <w:rPr>
          <w:rStyle w:val="Rimandonotaapidipagina"/>
          <w:sz w:val="18"/>
          <w:szCs w:val="18"/>
        </w:rPr>
        <w:footnoteRef/>
      </w:r>
      <w:r w:rsidRPr="00374B10">
        <w:rPr>
          <w:sz w:val="18"/>
          <w:szCs w:val="18"/>
          <w:lang w:val="en-US"/>
        </w:rPr>
        <w:t xml:space="preserve"> Ad </w:t>
      </w:r>
      <w:proofErr w:type="spellStart"/>
      <w:r w:rsidRPr="00374B10">
        <w:rPr>
          <w:sz w:val="18"/>
          <w:szCs w:val="18"/>
          <w:lang w:val="en-US"/>
        </w:rPr>
        <w:t>es</w:t>
      </w:r>
      <w:proofErr w:type="spellEnd"/>
      <w:r w:rsidRPr="00374B10">
        <w:rPr>
          <w:sz w:val="18"/>
          <w:szCs w:val="18"/>
          <w:lang w:val="en-US"/>
        </w:rPr>
        <w:t xml:space="preserve">. </w:t>
      </w:r>
      <w:r w:rsidRPr="00374B10">
        <w:rPr>
          <w:sz w:val="18"/>
          <w:szCs w:val="18"/>
          <w:lang w:val="en-GB"/>
        </w:rPr>
        <w:t>C. Th. 12, 1, 6; C. 5, 5, 3 pr.</w:t>
      </w:r>
    </w:p>
    <w:p w:rsidR="00AF35A4" w:rsidRDefault="00AF35A4" w:rsidP="007E3279">
      <w:pPr>
        <w:autoSpaceDE w:val="0"/>
        <w:autoSpaceDN w:val="0"/>
        <w:adjustRightInd w:val="0"/>
        <w:ind w:firstLine="567"/>
        <w:jc w:val="both"/>
      </w:pPr>
      <w:r w:rsidRPr="00374B10">
        <w:rPr>
          <w:sz w:val="18"/>
          <w:szCs w:val="18"/>
        </w:rPr>
        <w:t xml:space="preserve">V. </w:t>
      </w:r>
      <w:proofErr w:type="spellStart"/>
      <w:r w:rsidRPr="00374B10">
        <w:rPr>
          <w:smallCaps/>
          <w:sz w:val="18"/>
          <w:szCs w:val="18"/>
        </w:rPr>
        <w:t>Orestano</w:t>
      </w:r>
      <w:proofErr w:type="spellEnd"/>
      <w:r w:rsidRPr="00374B10">
        <w:rPr>
          <w:smallCaps/>
          <w:sz w:val="18"/>
          <w:szCs w:val="18"/>
        </w:rPr>
        <w:t xml:space="preserve"> R.</w:t>
      </w:r>
      <w:r w:rsidRPr="00374B10">
        <w:rPr>
          <w:sz w:val="18"/>
          <w:szCs w:val="18"/>
        </w:rPr>
        <w:t xml:space="preserve">, </w:t>
      </w:r>
      <w:r w:rsidRPr="00374B10">
        <w:rPr>
          <w:i/>
          <w:sz w:val="18"/>
          <w:szCs w:val="18"/>
        </w:rPr>
        <w:t>Alcune considerazioni sui rapporti tra matrimonio cristiano e matrimonio romano nell’età postclassica</w:t>
      </w:r>
      <w:r w:rsidRPr="00374B10">
        <w:rPr>
          <w:sz w:val="18"/>
          <w:szCs w:val="18"/>
        </w:rPr>
        <w:t xml:space="preserve">, in </w:t>
      </w:r>
      <w:r w:rsidRPr="00374B10">
        <w:rPr>
          <w:i/>
          <w:sz w:val="18"/>
          <w:szCs w:val="18"/>
        </w:rPr>
        <w:t xml:space="preserve">Scritti di diritto romano in onore di Contardo </w:t>
      </w:r>
      <w:proofErr w:type="spellStart"/>
      <w:r w:rsidRPr="00374B10">
        <w:rPr>
          <w:i/>
          <w:sz w:val="18"/>
          <w:szCs w:val="18"/>
        </w:rPr>
        <w:t>Ferrini</w:t>
      </w:r>
      <w:proofErr w:type="spellEnd"/>
      <w:r w:rsidRPr="00374B10">
        <w:rPr>
          <w:i/>
          <w:sz w:val="18"/>
          <w:szCs w:val="18"/>
        </w:rPr>
        <w:t xml:space="preserve"> pubblicati dalla Regia Università di Pavia</w:t>
      </w:r>
      <w:r w:rsidRPr="00374B10">
        <w:rPr>
          <w:sz w:val="18"/>
          <w:szCs w:val="18"/>
        </w:rPr>
        <w:t xml:space="preserve">, Hoepli, Milano 1946, p. 370, nt. 2, il quale ricorda: «nelle Istituzioni di Gaio […] non si trova alcuna enunciazione generale della mancanza di </w:t>
      </w:r>
      <w:proofErr w:type="spellStart"/>
      <w:r w:rsidRPr="00374B10">
        <w:rPr>
          <w:i/>
          <w:sz w:val="18"/>
          <w:szCs w:val="18"/>
        </w:rPr>
        <w:t>conubium</w:t>
      </w:r>
      <w:proofErr w:type="spellEnd"/>
      <w:r w:rsidRPr="00374B10">
        <w:rPr>
          <w:sz w:val="18"/>
          <w:szCs w:val="18"/>
        </w:rPr>
        <w:t xml:space="preserve"> fra liberi e schiavi […] Neppure i frammenti del Digesto contengono alcuna formulazione generale del principio. Essa si trova invece in fonti postclassiche […] e nelle costituzioni imperiali a partire da Costantino». </w:t>
      </w:r>
      <w:r w:rsidRPr="00374B10">
        <w:rPr>
          <w:iCs/>
          <w:sz w:val="18"/>
          <w:szCs w:val="18"/>
        </w:rPr>
        <w:t>V.</w:t>
      </w:r>
      <w:r w:rsidRPr="00374B10">
        <w:rPr>
          <w:sz w:val="18"/>
          <w:szCs w:val="18"/>
        </w:rPr>
        <w:t xml:space="preserve">, più ampiamente, il nostro </w:t>
      </w:r>
      <w:r w:rsidRPr="00374B10">
        <w:rPr>
          <w:i/>
          <w:sz w:val="18"/>
          <w:szCs w:val="18"/>
        </w:rPr>
        <w:t xml:space="preserve">Concetti </w:t>
      </w:r>
      <w:proofErr w:type="spellStart"/>
      <w:r w:rsidRPr="00374B10">
        <w:rPr>
          <w:i/>
          <w:sz w:val="18"/>
          <w:szCs w:val="18"/>
        </w:rPr>
        <w:t>ulpianei</w:t>
      </w:r>
      <w:proofErr w:type="spellEnd"/>
      <w:r w:rsidRPr="00374B10">
        <w:rPr>
          <w:i/>
          <w:sz w:val="18"/>
          <w:szCs w:val="18"/>
        </w:rPr>
        <w:t xml:space="preserve"> per il “diritto di famiglia”</w:t>
      </w:r>
      <w:r w:rsidRPr="00374B10">
        <w:rPr>
          <w:sz w:val="18"/>
          <w:szCs w:val="18"/>
        </w:rPr>
        <w:t xml:space="preserve">, </w:t>
      </w:r>
      <w:proofErr w:type="spellStart"/>
      <w:r w:rsidRPr="00374B10">
        <w:rPr>
          <w:sz w:val="18"/>
          <w:szCs w:val="18"/>
        </w:rPr>
        <w:t>Giappichelli</w:t>
      </w:r>
      <w:proofErr w:type="spellEnd"/>
      <w:r w:rsidRPr="00374B10">
        <w:rPr>
          <w:sz w:val="18"/>
          <w:szCs w:val="18"/>
        </w:rPr>
        <w:t xml:space="preserve">, Torino 2000, pp. 59 ss. Cfr. anche </w:t>
      </w:r>
      <w:proofErr w:type="spellStart"/>
      <w:r w:rsidRPr="00374B10">
        <w:rPr>
          <w:smallCaps/>
          <w:sz w:val="18"/>
          <w:szCs w:val="18"/>
        </w:rPr>
        <w:t>Oppo</w:t>
      </w:r>
      <w:proofErr w:type="spellEnd"/>
      <w:r w:rsidRPr="00374B10">
        <w:rPr>
          <w:sz w:val="18"/>
          <w:szCs w:val="18"/>
        </w:rPr>
        <w:t xml:space="preserve"> G., </w:t>
      </w:r>
      <w:r w:rsidRPr="00374B10">
        <w:rPr>
          <w:i/>
          <w:iCs/>
          <w:sz w:val="18"/>
          <w:szCs w:val="18"/>
        </w:rPr>
        <w:t>Declino del soggetto e ascesa della persona</w:t>
      </w:r>
      <w:r w:rsidRPr="00374B10">
        <w:rPr>
          <w:sz w:val="18"/>
          <w:szCs w:val="18"/>
        </w:rPr>
        <w:t xml:space="preserve">, in </w:t>
      </w:r>
      <w:proofErr w:type="spellStart"/>
      <w:r w:rsidRPr="00374B10">
        <w:rPr>
          <w:i/>
          <w:iCs/>
          <w:sz w:val="18"/>
          <w:szCs w:val="18"/>
        </w:rPr>
        <w:t>Riv</w:t>
      </w:r>
      <w:proofErr w:type="spellEnd"/>
      <w:r w:rsidRPr="00374B10">
        <w:rPr>
          <w:i/>
          <w:iCs/>
          <w:sz w:val="18"/>
          <w:szCs w:val="18"/>
        </w:rPr>
        <w:t>. dir. civ.</w:t>
      </w:r>
      <w:r w:rsidRPr="00374B10">
        <w:rPr>
          <w:sz w:val="18"/>
          <w:szCs w:val="18"/>
        </w:rPr>
        <w:t xml:space="preserve">, 2002, p. 830: «il giurista romano riconosceva anche nel servo la persona […] quando negava che i figli della schiava fossero frutti, quando ammetteva un’unione quasi coniugale tra servi e una loro famiglia (lo attesta ora Maria Pia Baccari: </w:t>
      </w:r>
      <w:r w:rsidRPr="00374B10">
        <w:rPr>
          <w:i/>
          <w:iCs/>
          <w:sz w:val="18"/>
          <w:szCs w:val="18"/>
        </w:rPr>
        <w:t xml:space="preserve">Concetti </w:t>
      </w:r>
      <w:proofErr w:type="spellStart"/>
      <w:r w:rsidRPr="00374B10">
        <w:rPr>
          <w:i/>
          <w:iCs/>
          <w:sz w:val="18"/>
          <w:szCs w:val="18"/>
        </w:rPr>
        <w:t>ulpianei</w:t>
      </w:r>
      <w:proofErr w:type="spellEnd"/>
      <w:r w:rsidRPr="00374B10">
        <w:rPr>
          <w:i/>
          <w:iCs/>
          <w:sz w:val="18"/>
          <w:szCs w:val="18"/>
        </w:rPr>
        <w:t xml:space="preserve"> per il diritto di famiglia</w:t>
      </w:r>
      <w:r w:rsidRPr="00374B10">
        <w:rPr>
          <w:sz w:val="18"/>
          <w:szCs w:val="18"/>
        </w:rPr>
        <w:t>, Torino, 2000)».</w:t>
      </w:r>
    </w:p>
  </w:footnote>
  <w:footnote w:id="4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fr-FR"/>
        </w:rPr>
        <w:t xml:space="preserve"> </w:t>
      </w:r>
      <w:r w:rsidRPr="00374B10">
        <w:rPr>
          <w:iCs/>
          <w:sz w:val="18"/>
          <w:szCs w:val="18"/>
          <w:lang w:val="la-Latn"/>
        </w:rPr>
        <w:t>P. S. II, 19, 6</w:t>
      </w:r>
      <w:r w:rsidRPr="00374B10">
        <w:rPr>
          <w:iCs/>
          <w:sz w:val="18"/>
          <w:szCs w:val="18"/>
          <w:lang w:val="fr-FR"/>
        </w:rPr>
        <w:t>.</w:t>
      </w:r>
    </w:p>
  </w:footnote>
  <w:footnote w:id="50">
    <w:p w:rsidR="00AF35A4" w:rsidRDefault="00AF35A4" w:rsidP="007E3279">
      <w:pPr>
        <w:pStyle w:val="Testonotaapidipagina"/>
        <w:ind w:firstLine="567"/>
        <w:jc w:val="both"/>
      </w:pPr>
      <w:r w:rsidRPr="00374B10">
        <w:rPr>
          <w:rStyle w:val="Rimandonotaapidipagina"/>
          <w:iCs/>
          <w:sz w:val="18"/>
          <w:szCs w:val="18"/>
        </w:rPr>
        <w:footnoteRef/>
      </w:r>
      <w:r w:rsidRPr="00374B10">
        <w:rPr>
          <w:iCs/>
          <w:sz w:val="18"/>
          <w:szCs w:val="18"/>
          <w:lang w:val="fr-FR"/>
        </w:rPr>
        <w:t xml:space="preserve"> </w:t>
      </w:r>
      <w:r w:rsidRPr="00374B10">
        <w:rPr>
          <w:iCs/>
          <w:sz w:val="18"/>
          <w:szCs w:val="18"/>
          <w:lang w:val="la-Latn"/>
        </w:rPr>
        <w:t>Tit. Ulp. V, 5</w:t>
      </w:r>
      <w:r w:rsidRPr="00374B10">
        <w:rPr>
          <w:iCs/>
          <w:sz w:val="18"/>
          <w:szCs w:val="18"/>
        </w:rPr>
        <w:t>.</w:t>
      </w:r>
    </w:p>
  </w:footnote>
  <w:footnote w:id="51">
    <w:p w:rsidR="00AF35A4" w:rsidRDefault="00AF35A4" w:rsidP="007E3279">
      <w:pPr>
        <w:widowControl w:val="0"/>
        <w:ind w:firstLine="567"/>
        <w:jc w:val="both"/>
      </w:pPr>
      <w:r w:rsidRPr="00374B10">
        <w:rPr>
          <w:rStyle w:val="Rimandonotaapidipagina"/>
          <w:sz w:val="18"/>
          <w:szCs w:val="18"/>
        </w:rPr>
        <w:footnoteRef/>
      </w:r>
      <w:r w:rsidRPr="00374B10">
        <w:rPr>
          <w:sz w:val="18"/>
          <w:szCs w:val="18"/>
        </w:rPr>
        <w:t xml:space="preserve"> </w:t>
      </w:r>
      <w:r w:rsidRPr="00374B10">
        <w:rPr>
          <w:i/>
          <w:iCs/>
          <w:sz w:val="18"/>
          <w:szCs w:val="18"/>
        </w:rPr>
        <w:t>V</w:t>
      </w:r>
      <w:r w:rsidRPr="00374B10">
        <w:rPr>
          <w:sz w:val="18"/>
          <w:szCs w:val="18"/>
        </w:rPr>
        <w:t xml:space="preserve">. sul punto </w:t>
      </w:r>
      <w:r w:rsidRPr="00374B10">
        <w:rPr>
          <w:smallCaps/>
          <w:sz w:val="18"/>
          <w:szCs w:val="18"/>
        </w:rPr>
        <w:t>Catalano P</w:t>
      </w:r>
      <w:r w:rsidRPr="00374B10">
        <w:rPr>
          <w:sz w:val="18"/>
          <w:szCs w:val="18"/>
        </w:rPr>
        <w:t xml:space="preserve">., </w:t>
      </w:r>
      <w:r w:rsidRPr="00374B10">
        <w:rPr>
          <w:i/>
          <w:sz w:val="18"/>
          <w:szCs w:val="18"/>
        </w:rPr>
        <w:t>Linee del sistema sovrannazionale romano</w:t>
      </w:r>
      <w:r w:rsidRPr="00374B10">
        <w:rPr>
          <w:sz w:val="18"/>
          <w:szCs w:val="18"/>
        </w:rPr>
        <w:t xml:space="preserve">, cit., pp. 97 ss.; </w:t>
      </w:r>
      <w:r w:rsidRPr="00374B10">
        <w:rPr>
          <w:smallCaps/>
          <w:sz w:val="18"/>
          <w:szCs w:val="18"/>
        </w:rPr>
        <w:t>Balestri Fumagalli</w:t>
      </w:r>
      <w:r w:rsidRPr="00374B10">
        <w:rPr>
          <w:sz w:val="18"/>
          <w:szCs w:val="18"/>
        </w:rPr>
        <w:t xml:space="preserve"> M., </w:t>
      </w:r>
      <w:proofErr w:type="spellStart"/>
      <w:r w:rsidRPr="00374B10">
        <w:rPr>
          <w:sz w:val="18"/>
          <w:szCs w:val="18"/>
        </w:rPr>
        <w:t>Lex</w:t>
      </w:r>
      <w:proofErr w:type="spellEnd"/>
      <w:r w:rsidRPr="00374B10">
        <w:rPr>
          <w:sz w:val="18"/>
          <w:szCs w:val="18"/>
        </w:rPr>
        <w:t xml:space="preserve"> </w:t>
      </w:r>
      <w:proofErr w:type="spellStart"/>
      <w:r w:rsidRPr="00374B10">
        <w:rPr>
          <w:sz w:val="18"/>
          <w:szCs w:val="18"/>
        </w:rPr>
        <w:t>Iunia</w:t>
      </w:r>
      <w:proofErr w:type="spellEnd"/>
      <w:r w:rsidRPr="00374B10">
        <w:rPr>
          <w:sz w:val="18"/>
          <w:szCs w:val="18"/>
        </w:rPr>
        <w:t xml:space="preserve"> de </w:t>
      </w:r>
      <w:proofErr w:type="spellStart"/>
      <w:r w:rsidRPr="00374B10">
        <w:rPr>
          <w:sz w:val="18"/>
          <w:szCs w:val="18"/>
        </w:rPr>
        <w:t>manumissionibus</w:t>
      </w:r>
      <w:proofErr w:type="spellEnd"/>
      <w:r w:rsidRPr="00374B10">
        <w:rPr>
          <w:sz w:val="18"/>
          <w:szCs w:val="18"/>
        </w:rPr>
        <w:t xml:space="preserve">, </w:t>
      </w:r>
      <w:proofErr w:type="spellStart"/>
      <w:r w:rsidRPr="00374B10">
        <w:rPr>
          <w:sz w:val="18"/>
          <w:szCs w:val="18"/>
        </w:rPr>
        <w:t>Giuffrè</w:t>
      </w:r>
      <w:proofErr w:type="spellEnd"/>
      <w:r w:rsidRPr="00374B10">
        <w:rPr>
          <w:sz w:val="18"/>
          <w:szCs w:val="18"/>
        </w:rPr>
        <w:t>, Mi</w:t>
      </w:r>
      <w:r w:rsidRPr="00374B10">
        <w:rPr>
          <w:sz w:val="18"/>
          <w:szCs w:val="18"/>
        </w:rPr>
        <w:softHyphen/>
        <w:t>la</w:t>
      </w:r>
      <w:r w:rsidRPr="00374B10">
        <w:rPr>
          <w:sz w:val="18"/>
          <w:szCs w:val="18"/>
        </w:rPr>
        <w:softHyphen/>
        <w:t xml:space="preserve">no 1985, pp. 60 ss.; </w:t>
      </w:r>
      <w:proofErr w:type="spellStart"/>
      <w:r w:rsidRPr="00374B10">
        <w:rPr>
          <w:smallCaps/>
          <w:sz w:val="18"/>
          <w:szCs w:val="18"/>
        </w:rPr>
        <w:t>Capogrossi</w:t>
      </w:r>
      <w:proofErr w:type="spellEnd"/>
      <w:r w:rsidRPr="00374B10">
        <w:rPr>
          <w:smallCaps/>
          <w:sz w:val="18"/>
          <w:szCs w:val="18"/>
        </w:rPr>
        <w:t xml:space="preserve"> Colognesi L</w:t>
      </w:r>
      <w:r w:rsidRPr="00374B10">
        <w:rPr>
          <w:sz w:val="18"/>
          <w:szCs w:val="18"/>
        </w:rPr>
        <w:t xml:space="preserve">., </w:t>
      </w:r>
      <w:r w:rsidRPr="00374B10">
        <w:rPr>
          <w:i/>
          <w:sz w:val="18"/>
          <w:szCs w:val="18"/>
        </w:rPr>
        <w:t>‘</w:t>
      </w:r>
      <w:proofErr w:type="spellStart"/>
      <w:r w:rsidRPr="00374B10">
        <w:rPr>
          <w:sz w:val="18"/>
          <w:szCs w:val="18"/>
        </w:rPr>
        <w:t>Ius</w:t>
      </w:r>
      <w:proofErr w:type="spellEnd"/>
      <w:r w:rsidRPr="00374B10">
        <w:rPr>
          <w:sz w:val="18"/>
          <w:szCs w:val="18"/>
        </w:rPr>
        <w:t xml:space="preserve"> </w:t>
      </w:r>
      <w:proofErr w:type="spellStart"/>
      <w:r w:rsidRPr="00374B10">
        <w:rPr>
          <w:sz w:val="18"/>
          <w:szCs w:val="18"/>
        </w:rPr>
        <w:t>commercii</w:t>
      </w:r>
      <w:proofErr w:type="spellEnd"/>
      <w:r w:rsidRPr="00374B10">
        <w:rPr>
          <w:sz w:val="18"/>
          <w:szCs w:val="18"/>
        </w:rPr>
        <w:t>’</w:t>
      </w:r>
      <w:r w:rsidRPr="00374B10">
        <w:rPr>
          <w:i/>
          <w:sz w:val="18"/>
          <w:szCs w:val="18"/>
        </w:rPr>
        <w:t>, ‘</w:t>
      </w:r>
      <w:proofErr w:type="spellStart"/>
      <w:r w:rsidRPr="00374B10">
        <w:rPr>
          <w:sz w:val="18"/>
          <w:szCs w:val="18"/>
        </w:rPr>
        <w:t>conubium</w:t>
      </w:r>
      <w:proofErr w:type="spellEnd"/>
      <w:r w:rsidRPr="00374B10">
        <w:rPr>
          <w:sz w:val="18"/>
          <w:szCs w:val="18"/>
        </w:rPr>
        <w:t>’</w:t>
      </w:r>
      <w:r w:rsidRPr="00374B10">
        <w:rPr>
          <w:i/>
          <w:sz w:val="18"/>
          <w:szCs w:val="18"/>
        </w:rPr>
        <w:t>, ‘</w:t>
      </w:r>
      <w:proofErr w:type="spellStart"/>
      <w:r w:rsidRPr="00374B10">
        <w:rPr>
          <w:sz w:val="18"/>
          <w:szCs w:val="18"/>
        </w:rPr>
        <w:t>civitas</w:t>
      </w:r>
      <w:proofErr w:type="spellEnd"/>
      <w:r w:rsidRPr="00374B10">
        <w:rPr>
          <w:sz w:val="18"/>
          <w:szCs w:val="18"/>
        </w:rPr>
        <w:t xml:space="preserve"> sine suffragio’</w:t>
      </w:r>
      <w:r w:rsidRPr="00374B10">
        <w:rPr>
          <w:i/>
          <w:sz w:val="18"/>
          <w:szCs w:val="18"/>
        </w:rPr>
        <w:t>. Le origini del diritto internazionale privato e la romanizzazione delle comunità latino-campane</w:t>
      </w:r>
      <w:r w:rsidRPr="00374B10">
        <w:rPr>
          <w:sz w:val="18"/>
          <w:szCs w:val="18"/>
        </w:rPr>
        <w:t xml:space="preserve">, in </w:t>
      </w:r>
      <w:r w:rsidRPr="00374B10">
        <w:rPr>
          <w:smallCaps/>
          <w:sz w:val="18"/>
          <w:szCs w:val="18"/>
        </w:rPr>
        <w:t xml:space="preserve">Aa. </w:t>
      </w:r>
      <w:proofErr w:type="spellStart"/>
      <w:r w:rsidRPr="00374B10">
        <w:rPr>
          <w:smallCaps/>
          <w:sz w:val="18"/>
          <w:szCs w:val="18"/>
        </w:rPr>
        <w:t>Vv</w:t>
      </w:r>
      <w:proofErr w:type="spellEnd"/>
      <w:r w:rsidRPr="00374B10">
        <w:rPr>
          <w:sz w:val="18"/>
          <w:szCs w:val="18"/>
        </w:rPr>
        <w:t xml:space="preserve">., </w:t>
      </w:r>
      <w:r w:rsidRPr="00374B10">
        <w:rPr>
          <w:i/>
          <w:sz w:val="18"/>
          <w:szCs w:val="18"/>
        </w:rPr>
        <w:t xml:space="preserve">Le strade del potere. </w:t>
      </w:r>
      <w:proofErr w:type="spellStart"/>
      <w:r w:rsidRPr="00374B10">
        <w:rPr>
          <w:sz w:val="18"/>
          <w:szCs w:val="18"/>
        </w:rPr>
        <w:t>Maiestas</w:t>
      </w:r>
      <w:proofErr w:type="spellEnd"/>
      <w:r w:rsidRPr="00374B10">
        <w:rPr>
          <w:sz w:val="18"/>
          <w:szCs w:val="18"/>
        </w:rPr>
        <w:t xml:space="preserve"> </w:t>
      </w:r>
      <w:proofErr w:type="spellStart"/>
      <w:r w:rsidRPr="00374B10">
        <w:rPr>
          <w:sz w:val="18"/>
          <w:szCs w:val="18"/>
        </w:rPr>
        <w:t>populi</w:t>
      </w:r>
      <w:proofErr w:type="spellEnd"/>
      <w:r w:rsidRPr="00374B10">
        <w:rPr>
          <w:sz w:val="18"/>
          <w:szCs w:val="18"/>
        </w:rPr>
        <w:t xml:space="preserve"> romani, </w:t>
      </w:r>
      <w:proofErr w:type="spellStart"/>
      <w:r w:rsidRPr="00374B10">
        <w:rPr>
          <w:sz w:val="18"/>
          <w:szCs w:val="18"/>
        </w:rPr>
        <w:t>imperium</w:t>
      </w:r>
      <w:proofErr w:type="spellEnd"/>
      <w:r w:rsidRPr="00374B10">
        <w:rPr>
          <w:sz w:val="18"/>
          <w:szCs w:val="18"/>
        </w:rPr>
        <w:t xml:space="preserve">, </w:t>
      </w:r>
      <w:proofErr w:type="spellStart"/>
      <w:r w:rsidRPr="00374B10">
        <w:rPr>
          <w:sz w:val="18"/>
          <w:szCs w:val="18"/>
        </w:rPr>
        <w:t>coercitio</w:t>
      </w:r>
      <w:proofErr w:type="spellEnd"/>
      <w:r w:rsidRPr="00374B10">
        <w:rPr>
          <w:sz w:val="18"/>
          <w:szCs w:val="18"/>
        </w:rPr>
        <w:t xml:space="preserve">, </w:t>
      </w:r>
      <w:proofErr w:type="spellStart"/>
      <w:r w:rsidRPr="00374B10">
        <w:rPr>
          <w:sz w:val="18"/>
          <w:szCs w:val="18"/>
        </w:rPr>
        <w:t>commercium</w:t>
      </w:r>
      <w:proofErr w:type="spellEnd"/>
      <w:r w:rsidRPr="00374B10">
        <w:rPr>
          <w:sz w:val="18"/>
          <w:szCs w:val="18"/>
        </w:rPr>
        <w:t xml:space="preserve">, saggi raccolti da </w:t>
      </w:r>
      <w:proofErr w:type="spellStart"/>
      <w:r w:rsidRPr="00374B10">
        <w:rPr>
          <w:smallCaps/>
          <w:spacing w:val="-2"/>
          <w:sz w:val="18"/>
          <w:szCs w:val="18"/>
        </w:rPr>
        <w:t>Corbino</w:t>
      </w:r>
      <w:proofErr w:type="spellEnd"/>
      <w:r w:rsidRPr="00374B10">
        <w:rPr>
          <w:spacing w:val="-2"/>
          <w:sz w:val="18"/>
          <w:szCs w:val="18"/>
        </w:rPr>
        <w:t xml:space="preserve"> A., </w:t>
      </w:r>
      <w:r w:rsidRPr="00374B10">
        <w:rPr>
          <w:sz w:val="18"/>
          <w:szCs w:val="18"/>
        </w:rPr>
        <w:t>Libreria editrice Torre</w:t>
      </w:r>
      <w:r w:rsidRPr="00374B10">
        <w:rPr>
          <w:spacing w:val="-2"/>
          <w:sz w:val="18"/>
          <w:szCs w:val="18"/>
        </w:rPr>
        <w:t xml:space="preserve">, Catania 1994, pp. 3 ss.; </w:t>
      </w:r>
      <w:proofErr w:type="spellStart"/>
      <w:r w:rsidRPr="00374B10">
        <w:rPr>
          <w:smallCaps/>
          <w:spacing w:val="-2"/>
          <w:sz w:val="18"/>
          <w:szCs w:val="18"/>
        </w:rPr>
        <w:t>Capogrossi</w:t>
      </w:r>
      <w:proofErr w:type="spellEnd"/>
      <w:r w:rsidRPr="00374B10">
        <w:rPr>
          <w:smallCaps/>
          <w:spacing w:val="-2"/>
          <w:sz w:val="18"/>
          <w:szCs w:val="18"/>
        </w:rPr>
        <w:t xml:space="preserve"> Colognesi</w:t>
      </w:r>
      <w:r w:rsidRPr="00374B10">
        <w:rPr>
          <w:spacing w:val="-2"/>
          <w:sz w:val="18"/>
          <w:szCs w:val="18"/>
        </w:rPr>
        <w:t xml:space="preserve"> L., </w:t>
      </w:r>
      <w:r w:rsidRPr="00374B10">
        <w:rPr>
          <w:i/>
          <w:spacing w:val="-2"/>
          <w:sz w:val="18"/>
          <w:szCs w:val="18"/>
        </w:rPr>
        <w:t>Cittadini e territorio.</w:t>
      </w:r>
      <w:r w:rsidRPr="00374B10">
        <w:rPr>
          <w:i/>
          <w:sz w:val="18"/>
          <w:szCs w:val="18"/>
        </w:rPr>
        <w:t xml:space="preserve"> </w:t>
      </w:r>
      <w:r w:rsidRPr="00374B10">
        <w:rPr>
          <w:i/>
          <w:spacing w:val="-2"/>
          <w:sz w:val="18"/>
          <w:szCs w:val="18"/>
        </w:rPr>
        <w:t>Consolidamento e trasformazione della ‘</w:t>
      </w:r>
      <w:proofErr w:type="spellStart"/>
      <w:r w:rsidRPr="00374B10">
        <w:rPr>
          <w:spacing w:val="-2"/>
          <w:sz w:val="18"/>
          <w:szCs w:val="18"/>
        </w:rPr>
        <w:t>civitas</w:t>
      </w:r>
      <w:proofErr w:type="spellEnd"/>
      <w:r w:rsidRPr="00374B10">
        <w:rPr>
          <w:spacing w:val="-2"/>
          <w:sz w:val="18"/>
          <w:szCs w:val="18"/>
        </w:rPr>
        <w:t xml:space="preserve"> romana’, La Sapienza, Roma 2000, pp. 57 ss. </w:t>
      </w:r>
    </w:p>
  </w:footnote>
  <w:footnote w:id="52">
    <w:p w:rsidR="00AF35A4" w:rsidRDefault="00AF35A4" w:rsidP="007E3279">
      <w:pPr>
        <w:widowControl w:val="0"/>
        <w:ind w:firstLine="567"/>
        <w:jc w:val="both"/>
      </w:pPr>
      <w:r w:rsidRPr="00374B10">
        <w:rPr>
          <w:rStyle w:val="Rimandonotaapidipagina"/>
          <w:sz w:val="18"/>
          <w:szCs w:val="18"/>
        </w:rPr>
        <w:footnoteRef/>
      </w:r>
      <w:r w:rsidRPr="00374B10">
        <w:rPr>
          <w:sz w:val="18"/>
          <w:szCs w:val="18"/>
        </w:rPr>
        <w:t xml:space="preserve"> V. </w:t>
      </w:r>
      <w:r w:rsidRPr="00374B10">
        <w:rPr>
          <w:smallCaps/>
          <w:sz w:val="18"/>
          <w:szCs w:val="18"/>
        </w:rPr>
        <w:t>Goria F</w:t>
      </w:r>
      <w:r w:rsidRPr="00374B10">
        <w:rPr>
          <w:sz w:val="18"/>
          <w:szCs w:val="18"/>
        </w:rPr>
        <w:t xml:space="preserve">., </w:t>
      </w:r>
      <w:r w:rsidRPr="00374B10">
        <w:rPr>
          <w:i/>
          <w:sz w:val="18"/>
          <w:szCs w:val="18"/>
        </w:rPr>
        <w:t>Romani, cittadinanza ed estensione della legislazione imperiale nelle costituzioni di Giustiniano</w:t>
      </w:r>
      <w:r w:rsidRPr="00374B10">
        <w:rPr>
          <w:sz w:val="18"/>
          <w:szCs w:val="18"/>
        </w:rPr>
        <w:t xml:space="preserve">, in </w:t>
      </w:r>
      <w:r w:rsidRPr="00374B10">
        <w:rPr>
          <w:i/>
          <w:sz w:val="18"/>
          <w:szCs w:val="18"/>
        </w:rPr>
        <w:t>La nozione di ‘Romano’ tra cittadinanza ed universalità</w:t>
      </w:r>
      <w:r w:rsidRPr="00374B10">
        <w:rPr>
          <w:sz w:val="18"/>
          <w:szCs w:val="18"/>
        </w:rPr>
        <w:t>, cit., pp. 277 ss.; il nostro</w:t>
      </w:r>
      <w:r w:rsidRPr="00374B10">
        <w:rPr>
          <w:smallCaps/>
          <w:sz w:val="18"/>
          <w:szCs w:val="18"/>
        </w:rPr>
        <w:t xml:space="preserve"> </w:t>
      </w:r>
      <w:r w:rsidRPr="00374B10">
        <w:rPr>
          <w:i/>
          <w:sz w:val="18"/>
          <w:szCs w:val="18"/>
        </w:rPr>
        <w:t>Cittadini popoli e comunione</w:t>
      </w:r>
      <w:r w:rsidRPr="00374B10">
        <w:rPr>
          <w:sz w:val="18"/>
          <w:szCs w:val="18"/>
        </w:rPr>
        <w:t>, cit., pp. 301 ss.</w:t>
      </w:r>
    </w:p>
  </w:footnote>
  <w:footnote w:id="53">
    <w:p w:rsidR="00AF35A4" w:rsidRDefault="00AF35A4" w:rsidP="007E3279">
      <w:pPr>
        <w:widowControl w:val="0"/>
        <w:ind w:firstLine="567"/>
        <w:jc w:val="both"/>
      </w:pPr>
      <w:r w:rsidRPr="00374B10">
        <w:rPr>
          <w:rStyle w:val="Rimandonotaapidipagina"/>
          <w:sz w:val="18"/>
          <w:szCs w:val="18"/>
        </w:rPr>
        <w:footnoteRef/>
      </w:r>
      <w:r w:rsidRPr="00374B10">
        <w:rPr>
          <w:sz w:val="18"/>
          <w:szCs w:val="18"/>
        </w:rPr>
        <w:t xml:space="preserve"> V. sul punto </w:t>
      </w:r>
      <w:r w:rsidRPr="00374B10">
        <w:rPr>
          <w:smallCaps/>
          <w:sz w:val="18"/>
          <w:szCs w:val="18"/>
        </w:rPr>
        <w:t>Di Marzo S</w:t>
      </w:r>
      <w:r w:rsidRPr="00374B10">
        <w:rPr>
          <w:sz w:val="18"/>
          <w:szCs w:val="18"/>
        </w:rPr>
        <w:t xml:space="preserve">., </w:t>
      </w:r>
      <w:r w:rsidRPr="00374B10">
        <w:rPr>
          <w:i/>
          <w:sz w:val="18"/>
          <w:szCs w:val="18"/>
        </w:rPr>
        <w:t>Lezioni sul matrimonio romano</w:t>
      </w:r>
      <w:r w:rsidRPr="00374B10">
        <w:rPr>
          <w:sz w:val="18"/>
          <w:szCs w:val="18"/>
        </w:rPr>
        <w:t xml:space="preserve">, L’Erma di </w:t>
      </w:r>
      <w:proofErr w:type="spellStart"/>
      <w:r w:rsidRPr="00374B10">
        <w:rPr>
          <w:sz w:val="18"/>
          <w:szCs w:val="18"/>
        </w:rPr>
        <w:t>Bretschneider</w:t>
      </w:r>
      <w:proofErr w:type="spellEnd"/>
      <w:r w:rsidRPr="00374B10">
        <w:rPr>
          <w:sz w:val="18"/>
          <w:szCs w:val="18"/>
        </w:rPr>
        <w:t xml:space="preserve">, Roma 1972, pp. 44 s.; cfr. p. 36: «il </w:t>
      </w:r>
      <w:proofErr w:type="spellStart"/>
      <w:r w:rsidRPr="00374B10">
        <w:rPr>
          <w:i/>
          <w:sz w:val="18"/>
          <w:szCs w:val="18"/>
        </w:rPr>
        <w:t>conubium</w:t>
      </w:r>
      <w:proofErr w:type="spellEnd"/>
      <w:r w:rsidRPr="00374B10">
        <w:rPr>
          <w:i/>
          <w:sz w:val="18"/>
          <w:szCs w:val="18"/>
        </w:rPr>
        <w:t xml:space="preserve"> </w:t>
      </w:r>
      <w:r w:rsidRPr="00374B10">
        <w:rPr>
          <w:sz w:val="18"/>
          <w:szCs w:val="18"/>
        </w:rPr>
        <w:t>può mancare anche fra cittadini romani».</w:t>
      </w:r>
    </w:p>
  </w:footnote>
  <w:footnote w:id="54">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lang w:val="fr-FR"/>
        </w:rPr>
        <w:t xml:space="preserve"> </w:t>
      </w:r>
      <w:proofErr w:type="spellStart"/>
      <w:r w:rsidRPr="00374B10">
        <w:rPr>
          <w:sz w:val="18"/>
          <w:szCs w:val="18"/>
          <w:lang w:val="fr-FR"/>
        </w:rPr>
        <w:t>Erronea</w:t>
      </w:r>
      <w:proofErr w:type="spellEnd"/>
      <w:r w:rsidRPr="00374B10">
        <w:rPr>
          <w:sz w:val="18"/>
          <w:szCs w:val="18"/>
          <w:lang w:val="fr-FR"/>
        </w:rPr>
        <w:t xml:space="preserve">, </w:t>
      </w:r>
      <w:proofErr w:type="spellStart"/>
      <w:r w:rsidRPr="00374B10">
        <w:rPr>
          <w:sz w:val="18"/>
          <w:szCs w:val="18"/>
          <w:lang w:val="fr-FR"/>
        </w:rPr>
        <w:t>nonostante</w:t>
      </w:r>
      <w:proofErr w:type="spellEnd"/>
      <w:r w:rsidRPr="00374B10">
        <w:rPr>
          <w:sz w:val="18"/>
          <w:szCs w:val="18"/>
          <w:lang w:val="fr-FR"/>
        </w:rPr>
        <w:t xml:space="preserve"> l’</w:t>
      </w:r>
      <w:proofErr w:type="spellStart"/>
      <w:r w:rsidRPr="00374B10">
        <w:rPr>
          <w:sz w:val="18"/>
          <w:szCs w:val="18"/>
          <w:lang w:val="fr-FR"/>
        </w:rPr>
        <w:t>autorevolezza</w:t>
      </w:r>
      <w:proofErr w:type="spellEnd"/>
      <w:r w:rsidRPr="00374B10">
        <w:rPr>
          <w:sz w:val="18"/>
          <w:szCs w:val="18"/>
          <w:lang w:val="fr-FR"/>
        </w:rPr>
        <w:t xml:space="preserve"> </w:t>
      </w:r>
      <w:proofErr w:type="spellStart"/>
      <w:r w:rsidRPr="00374B10">
        <w:rPr>
          <w:sz w:val="18"/>
          <w:szCs w:val="18"/>
          <w:lang w:val="fr-FR"/>
        </w:rPr>
        <w:t>degli</w:t>
      </w:r>
      <w:proofErr w:type="spellEnd"/>
      <w:r w:rsidRPr="00374B10">
        <w:rPr>
          <w:sz w:val="18"/>
          <w:szCs w:val="18"/>
          <w:lang w:val="fr-FR"/>
        </w:rPr>
        <w:t xml:space="preserve"> </w:t>
      </w:r>
      <w:proofErr w:type="spellStart"/>
      <w:r w:rsidRPr="00374B10">
        <w:rPr>
          <w:sz w:val="18"/>
          <w:szCs w:val="18"/>
          <w:lang w:val="fr-FR"/>
        </w:rPr>
        <w:t>autori</w:t>
      </w:r>
      <w:proofErr w:type="spellEnd"/>
      <w:r w:rsidRPr="00374B10">
        <w:rPr>
          <w:sz w:val="18"/>
          <w:szCs w:val="18"/>
          <w:lang w:val="fr-FR"/>
        </w:rPr>
        <w:t xml:space="preserve">, è la </w:t>
      </w:r>
      <w:proofErr w:type="spellStart"/>
      <w:r w:rsidRPr="00374B10">
        <w:rPr>
          <w:sz w:val="18"/>
          <w:szCs w:val="18"/>
          <w:lang w:val="fr-FR"/>
        </w:rPr>
        <w:t>semplificazione</w:t>
      </w:r>
      <w:proofErr w:type="spellEnd"/>
      <w:r w:rsidRPr="00374B10">
        <w:rPr>
          <w:sz w:val="18"/>
          <w:szCs w:val="18"/>
          <w:lang w:val="fr-FR"/>
        </w:rPr>
        <w:t xml:space="preserve"> </w:t>
      </w:r>
      <w:proofErr w:type="spellStart"/>
      <w:r w:rsidRPr="00374B10">
        <w:rPr>
          <w:sz w:val="18"/>
          <w:szCs w:val="18"/>
          <w:lang w:val="fr-FR"/>
        </w:rPr>
        <w:t>che</w:t>
      </w:r>
      <w:proofErr w:type="spellEnd"/>
      <w:r w:rsidRPr="00374B10">
        <w:rPr>
          <w:sz w:val="18"/>
          <w:szCs w:val="18"/>
          <w:lang w:val="fr-FR"/>
        </w:rPr>
        <w:t xml:space="preserve"> si </w:t>
      </w:r>
      <w:proofErr w:type="spellStart"/>
      <w:r w:rsidRPr="00374B10">
        <w:rPr>
          <w:sz w:val="18"/>
          <w:szCs w:val="18"/>
          <w:lang w:val="fr-FR"/>
        </w:rPr>
        <w:t>trova</w:t>
      </w:r>
      <w:proofErr w:type="spellEnd"/>
      <w:r w:rsidRPr="00374B10">
        <w:rPr>
          <w:sz w:val="18"/>
          <w:szCs w:val="18"/>
          <w:lang w:val="fr-FR"/>
        </w:rPr>
        <w:t xml:space="preserve"> in </w:t>
      </w:r>
      <w:r w:rsidRPr="00374B10">
        <w:rPr>
          <w:smallCaps/>
          <w:sz w:val="18"/>
          <w:szCs w:val="18"/>
          <w:lang w:val="fr-FR"/>
        </w:rPr>
        <w:t>Ernout A. –Meillet A.</w:t>
      </w:r>
      <w:r w:rsidRPr="00374B10">
        <w:rPr>
          <w:sz w:val="18"/>
          <w:szCs w:val="18"/>
          <w:lang w:val="fr-FR"/>
        </w:rPr>
        <w:t xml:space="preserve">, </w:t>
      </w:r>
      <w:r w:rsidRPr="00374B10">
        <w:rPr>
          <w:i/>
          <w:sz w:val="18"/>
          <w:szCs w:val="18"/>
          <w:lang w:val="fr-FR"/>
        </w:rPr>
        <w:t xml:space="preserve">Dictionnaire </w:t>
      </w:r>
      <w:proofErr w:type="spellStart"/>
      <w:r w:rsidRPr="00374B10">
        <w:rPr>
          <w:i/>
          <w:sz w:val="18"/>
          <w:szCs w:val="18"/>
          <w:lang w:val="fr-FR"/>
        </w:rPr>
        <w:t>étimologique</w:t>
      </w:r>
      <w:proofErr w:type="spellEnd"/>
      <w:r w:rsidRPr="00374B10">
        <w:rPr>
          <w:i/>
          <w:sz w:val="18"/>
          <w:szCs w:val="18"/>
          <w:lang w:val="fr-FR"/>
        </w:rPr>
        <w:t xml:space="preserve"> de la langue latine</w:t>
      </w:r>
      <w:r w:rsidRPr="00374B10">
        <w:rPr>
          <w:sz w:val="18"/>
          <w:szCs w:val="18"/>
          <w:lang w:val="fr-FR"/>
        </w:rPr>
        <w:t xml:space="preserve">, Libraire C. </w:t>
      </w:r>
      <w:proofErr w:type="spellStart"/>
      <w:r w:rsidRPr="00374B10">
        <w:rPr>
          <w:sz w:val="18"/>
          <w:szCs w:val="18"/>
          <w:lang w:val="fr-FR"/>
        </w:rPr>
        <w:t>Kincksieck</w:t>
      </w:r>
      <w:proofErr w:type="spellEnd"/>
      <w:r w:rsidRPr="00374B10">
        <w:rPr>
          <w:sz w:val="18"/>
          <w:szCs w:val="18"/>
          <w:lang w:val="fr-FR"/>
        </w:rPr>
        <w:t xml:space="preserve">, Paris 1959, p. </w:t>
      </w:r>
      <w:proofErr w:type="gramStart"/>
      <w:r w:rsidRPr="00374B10">
        <w:rPr>
          <w:sz w:val="18"/>
          <w:szCs w:val="18"/>
          <w:lang w:val="fr-FR"/>
        </w:rPr>
        <w:t>449:</w:t>
      </w:r>
      <w:proofErr w:type="gramEnd"/>
      <w:r w:rsidRPr="00374B10">
        <w:rPr>
          <w:sz w:val="18"/>
          <w:szCs w:val="18"/>
          <w:lang w:val="fr-FR"/>
        </w:rPr>
        <w:t xml:space="preserve"> «dans la langue juridique désigne le droit de contracter mariage […] dans la langue commune, il désigne seulement le maria</w:t>
      </w:r>
      <w:r w:rsidRPr="00374B10">
        <w:rPr>
          <w:sz w:val="18"/>
          <w:szCs w:val="18"/>
          <w:lang w:val="fr-FR"/>
        </w:rPr>
        <w:softHyphen/>
        <w:t xml:space="preserve">ge […]». </w:t>
      </w:r>
    </w:p>
  </w:footnote>
  <w:footnote w:id="55">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de-DE"/>
        </w:rPr>
        <w:t xml:space="preserve"> C. </w:t>
      </w:r>
      <w:proofErr w:type="spellStart"/>
      <w:r w:rsidRPr="00374B10">
        <w:rPr>
          <w:sz w:val="18"/>
          <w:szCs w:val="18"/>
          <w:lang w:val="de-DE"/>
        </w:rPr>
        <w:t>Th</w:t>
      </w:r>
      <w:proofErr w:type="spellEnd"/>
      <w:r w:rsidRPr="00374B10">
        <w:rPr>
          <w:sz w:val="18"/>
          <w:szCs w:val="18"/>
          <w:lang w:val="de-DE"/>
        </w:rPr>
        <w:t>. 12, 1, 6.</w:t>
      </w:r>
    </w:p>
  </w:footnote>
  <w:footnote w:id="56">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lang w:val="de-DE"/>
        </w:rPr>
        <w:t xml:space="preserve"> C. </w:t>
      </w:r>
      <w:proofErr w:type="spellStart"/>
      <w:r w:rsidRPr="00374B10">
        <w:rPr>
          <w:sz w:val="18"/>
          <w:szCs w:val="18"/>
          <w:lang w:val="de-DE"/>
        </w:rPr>
        <w:t>Th</w:t>
      </w:r>
      <w:proofErr w:type="spellEnd"/>
      <w:r w:rsidRPr="00374B10">
        <w:rPr>
          <w:sz w:val="18"/>
          <w:szCs w:val="18"/>
          <w:lang w:val="de-DE"/>
        </w:rPr>
        <w:t xml:space="preserve">. 9, 7, 2. V. sul </w:t>
      </w:r>
      <w:proofErr w:type="spellStart"/>
      <w:r w:rsidRPr="00374B10">
        <w:rPr>
          <w:sz w:val="18"/>
          <w:szCs w:val="18"/>
          <w:lang w:val="de-DE"/>
        </w:rPr>
        <w:t>punto</w:t>
      </w:r>
      <w:proofErr w:type="spellEnd"/>
      <w:r w:rsidRPr="00374B10">
        <w:rPr>
          <w:sz w:val="18"/>
          <w:szCs w:val="18"/>
          <w:lang w:val="de-DE"/>
        </w:rPr>
        <w:t xml:space="preserve"> </w:t>
      </w:r>
      <w:proofErr w:type="spellStart"/>
      <w:r w:rsidRPr="00374B10">
        <w:rPr>
          <w:smallCaps/>
          <w:sz w:val="18"/>
          <w:szCs w:val="18"/>
          <w:lang w:val="de-DE"/>
        </w:rPr>
        <w:t>Seeck</w:t>
      </w:r>
      <w:proofErr w:type="spellEnd"/>
      <w:r w:rsidRPr="00374B10">
        <w:rPr>
          <w:smallCaps/>
          <w:sz w:val="18"/>
          <w:szCs w:val="18"/>
          <w:lang w:val="de-DE"/>
        </w:rPr>
        <w:t xml:space="preserve"> O</w:t>
      </w:r>
      <w:r w:rsidRPr="00374B10">
        <w:rPr>
          <w:sz w:val="18"/>
          <w:szCs w:val="18"/>
          <w:lang w:val="de-DE"/>
        </w:rPr>
        <w:t xml:space="preserve">., </w:t>
      </w:r>
      <w:r w:rsidRPr="00374B10">
        <w:rPr>
          <w:i/>
          <w:sz w:val="18"/>
          <w:szCs w:val="18"/>
          <w:lang w:val="de-DE"/>
        </w:rPr>
        <w:t xml:space="preserve">Regesten der Kaiser und Päpste für die Jahre 311 bis 476 n. Chr. Vorarbeit zu einer </w:t>
      </w:r>
      <w:proofErr w:type="spellStart"/>
      <w:r w:rsidRPr="00374B10">
        <w:rPr>
          <w:i/>
          <w:sz w:val="18"/>
          <w:szCs w:val="18"/>
          <w:lang w:val="de-DE"/>
        </w:rPr>
        <w:t>Prosopographie</w:t>
      </w:r>
      <w:proofErr w:type="spellEnd"/>
      <w:r w:rsidRPr="00374B10">
        <w:rPr>
          <w:i/>
          <w:sz w:val="18"/>
          <w:szCs w:val="18"/>
          <w:lang w:val="de-DE"/>
        </w:rPr>
        <w:t xml:space="preserve"> der christlichen Kaiserzeit</w:t>
      </w:r>
      <w:r w:rsidRPr="00374B10">
        <w:rPr>
          <w:sz w:val="18"/>
          <w:szCs w:val="18"/>
          <w:lang w:val="de-DE"/>
        </w:rPr>
        <w:t xml:space="preserve">, J. B. Metzler, Stuttgart 1919, pp. 166 </w:t>
      </w:r>
      <w:proofErr w:type="spellStart"/>
      <w:r w:rsidRPr="00374B10">
        <w:rPr>
          <w:sz w:val="18"/>
          <w:szCs w:val="18"/>
          <w:lang w:val="de-DE"/>
        </w:rPr>
        <w:t>ss</w:t>
      </w:r>
      <w:proofErr w:type="spellEnd"/>
      <w:r w:rsidRPr="00374B10">
        <w:rPr>
          <w:sz w:val="18"/>
          <w:szCs w:val="18"/>
          <w:lang w:val="de-DE"/>
        </w:rPr>
        <w:t xml:space="preserve">.; 176. </w:t>
      </w:r>
    </w:p>
  </w:footnote>
  <w:footnote w:id="57">
    <w:p w:rsidR="00AF35A4" w:rsidRPr="00374B10" w:rsidRDefault="00AF35A4" w:rsidP="007E3279">
      <w:pPr>
        <w:pStyle w:val="Testonotaapidipagina"/>
        <w:widowControl w:val="0"/>
        <w:ind w:firstLine="567"/>
        <w:jc w:val="both"/>
        <w:rPr>
          <w:sz w:val="18"/>
          <w:szCs w:val="18"/>
        </w:rPr>
      </w:pPr>
      <w:r w:rsidRPr="00374B10">
        <w:rPr>
          <w:rStyle w:val="Rimandonotaapidipagina"/>
          <w:sz w:val="18"/>
          <w:szCs w:val="18"/>
        </w:rPr>
        <w:footnoteRef/>
      </w:r>
      <w:r w:rsidRPr="00374B10">
        <w:rPr>
          <w:sz w:val="18"/>
          <w:szCs w:val="18"/>
        </w:rPr>
        <w:t xml:space="preserve"> Su questa costituzione, in generale, </w:t>
      </w:r>
      <w:r w:rsidRPr="00374B10">
        <w:rPr>
          <w:i/>
          <w:iCs/>
          <w:sz w:val="18"/>
          <w:szCs w:val="18"/>
        </w:rPr>
        <w:t>v</w:t>
      </w:r>
      <w:r w:rsidRPr="00374B10">
        <w:rPr>
          <w:sz w:val="18"/>
          <w:szCs w:val="18"/>
        </w:rPr>
        <w:t xml:space="preserve">. </w:t>
      </w:r>
      <w:proofErr w:type="spellStart"/>
      <w:r w:rsidRPr="00374B10">
        <w:rPr>
          <w:smallCaps/>
          <w:sz w:val="18"/>
          <w:szCs w:val="18"/>
        </w:rPr>
        <w:t>Sargenti</w:t>
      </w:r>
      <w:proofErr w:type="spellEnd"/>
      <w:r w:rsidRPr="00374B10">
        <w:rPr>
          <w:smallCaps/>
          <w:sz w:val="18"/>
          <w:szCs w:val="18"/>
        </w:rPr>
        <w:t xml:space="preserve"> M</w:t>
      </w:r>
      <w:r w:rsidRPr="00374B10">
        <w:rPr>
          <w:sz w:val="18"/>
          <w:szCs w:val="18"/>
        </w:rPr>
        <w:t xml:space="preserve">., </w:t>
      </w:r>
      <w:r w:rsidRPr="00374B10">
        <w:rPr>
          <w:i/>
          <w:sz w:val="18"/>
          <w:szCs w:val="18"/>
        </w:rPr>
        <w:t>Il diritto privato nella legislazione di Costantino</w:t>
      </w:r>
      <w:r w:rsidRPr="00374B10">
        <w:rPr>
          <w:sz w:val="18"/>
          <w:szCs w:val="18"/>
        </w:rPr>
        <w:t xml:space="preserve">, in </w:t>
      </w:r>
      <w:r w:rsidRPr="00374B10">
        <w:rPr>
          <w:i/>
          <w:sz w:val="18"/>
          <w:szCs w:val="18"/>
        </w:rPr>
        <w:t>Atti Accademia Romanistica Costantiniana</w:t>
      </w:r>
      <w:r w:rsidRPr="00374B10">
        <w:rPr>
          <w:sz w:val="18"/>
          <w:szCs w:val="18"/>
        </w:rPr>
        <w:t xml:space="preserve">, I, Libreria universitaria, Perugia 1975, pp. 270 ss.; </w:t>
      </w:r>
      <w:r w:rsidRPr="00374B10">
        <w:rPr>
          <w:smallCaps/>
          <w:sz w:val="18"/>
          <w:szCs w:val="18"/>
        </w:rPr>
        <w:t>Id</w:t>
      </w:r>
      <w:r w:rsidRPr="00374B10">
        <w:rPr>
          <w:sz w:val="18"/>
          <w:szCs w:val="18"/>
        </w:rPr>
        <w:t xml:space="preserve">., </w:t>
      </w:r>
      <w:r w:rsidRPr="00374B10">
        <w:rPr>
          <w:i/>
          <w:sz w:val="18"/>
          <w:szCs w:val="18"/>
        </w:rPr>
        <w:t>Studi sul diritto del tardo impero</w:t>
      </w:r>
      <w:r w:rsidRPr="00374B10">
        <w:rPr>
          <w:sz w:val="18"/>
          <w:szCs w:val="18"/>
        </w:rPr>
        <w:t xml:space="preserve">, CEDAM, Padova 1986, pp. 44 s.; </w:t>
      </w:r>
      <w:proofErr w:type="spellStart"/>
      <w:r w:rsidRPr="00374B10">
        <w:rPr>
          <w:smallCaps/>
          <w:sz w:val="18"/>
          <w:szCs w:val="18"/>
        </w:rPr>
        <w:t>Polaček</w:t>
      </w:r>
      <w:proofErr w:type="spellEnd"/>
      <w:r w:rsidRPr="00374B10">
        <w:rPr>
          <w:smallCaps/>
          <w:sz w:val="18"/>
          <w:szCs w:val="18"/>
        </w:rPr>
        <w:t xml:space="preserve"> A</w:t>
      </w:r>
      <w:r w:rsidRPr="00374B10">
        <w:rPr>
          <w:sz w:val="18"/>
          <w:szCs w:val="18"/>
        </w:rPr>
        <w:t xml:space="preserve">., </w:t>
      </w:r>
      <w:r w:rsidRPr="00374B10">
        <w:rPr>
          <w:i/>
          <w:sz w:val="18"/>
          <w:szCs w:val="18"/>
        </w:rPr>
        <w:t>Alcuni problemi giuridico-sociali dell’epoca costantiniana</w:t>
      </w:r>
      <w:r w:rsidRPr="00374B10">
        <w:rPr>
          <w:sz w:val="18"/>
          <w:szCs w:val="18"/>
        </w:rPr>
        <w:t xml:space="preserve">, in </w:t>
      </w:r>
      <w:r w:rsidRPr="00374B10">
        <w:rPr>
          <w:i/>
          <w:sz w:val="18"/>
          <w:szCs w:val="18"/>
        </w:rPr>
        <w:t>Atti Accademia Romanistica Costantiniana</w:t>
      </w:r>
      <w:r w:rsidRPr="00374B10">
        <w:rPr>
          <w:sz w:val="18"/>
          <w:szCs w:val="18"/>
        </w:rPr>
        <w:t xml:space="preserve">, vol. I, cit., pp. 217 s.; </w:t>
      </w:r>
      <w:proofErr w:type="spellStart"/>
      <w:r w:rsidRPr="00374B10">
        <w:rPr>
          <w:smallCaps/>
          <w:sz w:val="18"/>
          <w:szCs w:val="18"/>
        </w:rPr>
        <w:t>Waldstein</w:t>
      </w:r>
      <w:proofErr w:type="spellEnd"/>
      <w:r w:rsidRPr="00374B10">
        <w:rPr>
          <w:smallCaps/>
          <w:sz w:val="18"/>
          <w:szCs w:val="18"/>
        </w:rPr>
        <w:t xml:space="preserve"> </w:t>
      </w:r>
      <w:r w:rsidRPr="00374B10">
        <w:rPr>
          <w:sz w:val="18"/>
          <w:szCs w:val="18"/>
        </w:rPr>
        <w:t xml:space="preserve">W., </w:t>
      </w:r>
      <w:r w:rsidRPr="00374B10">
        <w:rPr>
          <w:i/>
          <w:sz w:val="18"/>
          <w:szCs w:val="18"/>
        </w:rPr>
        <w:t>Schiavitù e cristianesimo da Costantino a Teodosio II</w:t>
      </w:r>
      <w:r w:rsidRPr="00374B10">
        <w:rPr>
          <w:sz w:val="18"/>
          <w:szCs w:val="18"/>
        </w:rPr>
        <w:t xml:space="preserve">, in </w:t>
      </w:r>
      <w:r w:rsidRPr="00374B10">
        <w:rPr>
          <w:i/>
          <w:sz w:val="18"/>
          <w:szCs w:val="18"/>
        </w:rPr>
        <w:t>Atti Accademia Romanistica Costantiniana</w:t>
      </w:r>
      <w:r w:rsidRPr="00374B10">
        <w:rPr>
          <w:sz w:val="18"/>
          <w:szCs w:val="18"/>
        </w:rPr>
        <w:t>, vol. VIII, cit., pp. 123 ss. (</w:t>
      </w:r>
      <w:proofErr w:type="spellStart"/>
      <w:r w:rsidRPr="00374B10">
        <w:rPr>
          <w:sz w:val="18"/>
          <w:szCs w:val="18"/>
        </w:rPr>
        <w:t>partic</w:t>
      </w:r>
      <w:proofErr w:type="spellEnd"/>
      <w:r w:rsidRPr="00374B10">
        <w:rPr>
          <w:sz w:val="18"/>
          <w:szCs w:val="18"/>
        </w:rPr>
        <w:t xml:space="preserve">. p. 129, nt. 26, per i problemi relativi alla datazione); </w:t>
      </w:r>
      <w:r w:rsidRPr="00374B10">
        <w:rPr>
          <w:smallCaps/>
          <w:sz w:val="18"/>
          <w:szCs w:val="18"/>
        </w:rPr>
        <w:t>Navarra M</w:t>
      </w:r>
      <w:r w:rsidRPr="00374B10">
        <w:rPr>
          <w:sz w:val="18"/>
          <w:szCs w:val="18"/>
        </w:rPr>
        <w:t xml:space="preserve">., </w:t>
      </w:r>
      <w:r w:rsidRPr="00374B10">
        <w:rPr>
          <w:i/>
          <w:sz w:val="18"/>
          <w:szCs w:val="18"/>
        </w:rPr>
        <w:t>A proposito delle unioni tra libere e schiavi nella legislazione costantiniana</w:t>
      </w:r>
      <w:r w:rsidRPr="00374B10">
        <w:rPr>
          <w:sz w:val="18"/>
          <w:szCs w:val="18"/>
        </w:rPr>
        <w:t xml:space="preserve">, </w:t>
      </w:r>
      <w:r w:rsidRPr="00374B10">
        <w:rPr>
          <w:i/>
          <w:iCs/>
          <w:sz w:val="18"/>
          <w:szCs w:val="18"/>
        </w:rPr>
        <w:t>ivi</w:t>
      </w:r>
      <w:r w:rsidRPr="00374B10">
        <w:rPr>
          <w:sz w:val="18"/>
          <w:szCs w:val="18"/>
        </w:rPr>
        <w:t xml:space="preserve">, pp. 436 s. </w:t>
      </w:r>
    </w:p>
    <w:p w:rsidR="00AF35A4" w:rsidRDefault="00AF35A4" w:rsidP="007E3279">
      <w:pPr>
        <w:pStyle w:val="Testonotaapidipagina"/>
        <w:widowControl w:val="0"/>
        <w:ind w:firstLine="567"/>
        <w:jc w:val="both"/>
      </w:pPr>
      <w:r w:rsidRPr="00374B10">
        <w:rPr>
          <w:sz w:val="18"/>
          <w:szCs w:val="18"/>
        </w:rPr>
        <w:t xml:space="preserve">V., da ultimo, anche per la bibliografia, </w:t>
      </w:r>
      <w:r w:rsidRPr="00374B10">
        <w:rPr>
          <w:smallCaps/>
          <w:sz w:val="18"/>
          <w:szCs w:val="18"/>
        </w:rPr>
        <w:t>Luchetti G</w:t>
      </w:r>
      <w:r w:rsidRPr="00374B10">
        <w:rPr>
          <w:sz w:val="18"/>
          <w:szCs w:val="18"/>
        </w:rPr>
        <w:t xml:space="preserve">., </w:t>
      </w:r>
      <w:r w:rsidRPr="00374B10">
        <w:rPr>
          <w:i/>
          <w:sz w:val="18"/>
          <w:szCs w:val="18"/>
        </w:rPr>
        <w:t>Brevi note sulla legislazione ‘matrimoniale’ costantiniana. A proposito di un recente lavoro di R. Domingo</w:t>
      </w:r>
      <w:r w:rsidRPr="00374B10">
        <w:rPr>
          <w:sz w:val="18"/>
          <w:szCs w:val="18"/>
        </w:rPr>
        <w:t xml:space="preserve">, in </w:t>
      </w:r>
      <w:r w:rsidRPr="00374B10">
        <w:rPr>
          <w:i/>
          <w:sz w:val="18"/>
          <w:szCs w:val="18"/>
        </w:rPr>
        <w:t>Arch. giur.</w:t>
      </w:r>
      <w:r w:rsidRPr="00374B10">
        <w:rPr>
          <w:sz w:val="18"/>
          <w:szCs w:val="18"/>
        </w:rPr>
        <w:t xml:space="preserve">, 1992, p. 343, il quale rileva che «se ne sarebbe tratto certo maggiore vantaggio se, al di là di poco proficue polemiche del passato a proposito dell’influenza del cristianesimo sulla legislazione imperiale della prima parte del IV sec., l’innegabile tendenza della legislazione costantiniana a rinsaldare i vincoli familiari ed a tutelare sotto ogni profilo le unioni matrimoniali fosse stata letta come un momento importante del disegno costantiniano di rifondazione dell’impero su basi nuove»; </w:t>
      </w:r>
      <w:r w:rsidRPr="00374B10">
        <w:rPr>
          <w:smallCaps/>
          <w:sz w:val="18"/>
          <w:szCs w:val="18"/>
        </w:rPr>
        <w:t xml:space="preserve">Evans </w:t>
      </w:r>
      <w:proofErr w:type="spellStart"/>
      <w:r w:rsidRPr="00374B10">
        <w:rPr>
          <w:smallCaps/>
          <w:sz w:val="18"/>
          <w:szCs w:val="18"/>
        </w:rPr>
        <w:t>Grubbs</w:t>
      </w:r>
      <w:proofErr w:type="spellEnd"/>
      <w:r w:rsidRPr="00374B10">
        <w:rPr>
          <w:sz w:val="18"/>
          <w:szCs w:val="18"/>
        </w:rPr>
        <w:t xml:space="preserve"> J., </w:t>
      </w:r>
      <w:r w:rsidRPr="00374B10">
        <w:rPr>
          <w:i/>
          <w:sz w:val="18"/>
          <w:szCs w:val="18"/>
        </w:rPr>
        <w:t xml:space="preserve">Law and Family in Late </w:t>
      </w:r>
      <w:proofErr w:type="spellStart"/>
      <w:r w:rsidRPr="00374B10">
        <w:rPr>
          <w:i/>
          <w:sz w:val="18"/>
          <w:szCs w:val="18"/>
        </w:rPr>
        <w:t>Antiquity</w:t>
      </w:r>
      <w:proofErr w:type="spellEnd"/>
      <w:r w:rsidRPr="00374B10">
        <w:rPr>
          <w:i/>
          <w:sz w:val="18"/>
          <w:szCs w:val="18"/>
        </w:rPr>
        <w:t xml:space="preserve">. </w:t>
      </w:r>
      <w:r w:rsidRPr="00374B10">
        <w:rPr>
          <w:i/>
          <w:sz w:val="18"/>
          <w:szCs w:val="18"/>
          <w:lang w:val="en-US"/>
        </w:rPr>
        <w:t>The Emperor Constantine’s Marriage Legislation</w:t>
      </w:r>
      <w:r w:rsidRPr="00374B10">
        <w:rPr>
          <w:sz w:val="18"/>
          <w:szCs w:val="18"/>
          <w:lang w:val="en-US"/>
        </w:rPr>
        <w:t>, Clarendon press, Oxford 1995, pp. 278 ss.</w:t>
      </w:r>
    </w:p>
  </w:footnote>
  <w:footnote w:id="58">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r w:rsidRPr="00374B10">
        <w:rPr>
          <w:sz w:val="18"/>
          <w:szCs w:val="18"/>
          <w:lang w:val="la-Latn"/>
        </w:rPr>
        <w:t>C. Th. 4, 12, 4</w:t>
      </w:r>
      <w:r w:rsidRPr="00374B10">
        <w:rPr>
          <w:sz w:val="18"/>
          <w:szCs w:val="18"/>
        </w:rPr>
        <w:t>.</w:t>
      </w:r>
      <w:r w:rsidRPr="00374B10">
        <w:rPr>
          <w:sz w:val="18"/>
          <w:szCs w:val="18"/>
          <w:lang w:val="la-Latn"/>
        </w:rPr>
        <w:t xml:space="preserve"> </w:t>
      </w:r>
      <w:r w:rsidRPr="00374B10">
        <w:rPr>
          <w:sz w:val="18"/>
          <w:szCs w:val="18"/>
        </w:rPr>
        <w:t xml:space="preserve">Su questa costituzione </w:t>
      </w:r>
      <w:r w:rsidRPr="00374B10">
        <w:rPr>
          <w:i/>
          <w:sz w:val="18"/>
          <w:szCs w:val="18"/>
        </w:rPr>
        <w:t>v</w:t>
      </w:r>
      <w:r w:rsidRPr="00374B10">
        <w:rPr>
          <w:sz w:val="18"/>
          <w:szCs w:val="18"/>
        </w:rPr>
        <w:t xml:space="preserve">. </w:t>
      </w:r>
      <w:proofErr w:type="spellStart"/>
      <w:r w:rsidRPr="00374B10">
        <w:rPr>
          <w:smallCaps/>
          <w:sz w:val="18"/>
          <w:szCs w:val="18"/>
        </w:rPr>
        <w:t>Waldstein</w:t>
      </w:r>
      <w:proofErr w:type="spellEnd"/>
      <w:r w:rsidRPr="00374B10">
        <w:rPr>
          <w:smallCaps/>
          <w:sz w:val="18"/>
          <w:szCs w:val="18"/>
        </w:rPr>
        <w:t xml:space="preserve"> W</w:t>
      </w:r>
      <w:r w:rsidRPr="00374B10">
        <w:rPr>
          <w:sz w:val="18"/>
          <w:szCs w:val="18"/>
        </w:rPr>
        <w:t xml:space="preserve">., </w:t>
      </w:r>
      <w:r w:rsidRPr="00374B10">
        <w:rPr>
          <w:i/>
          <w:sz w:val="18"/>
          <w:szCs w:val="18"/>
        </w:rPr>
        <w:t>Schiavitù e cristianesimo da Costantino a Teodosio II</w:t>
      </w:r>
      <w:r w:rsidRPr="00374B10">
        <w:rPr>
          <w:sz w:val="18"/>
          <w:szCs w:val="18"/>
        </w:rPr>
        <w:t xml:space="preserve">, cit., p. 132; </w:t>
      </w:r>
      <w:r w:rsidRPr="00374B10">
        <w:rPr>
          <w:smallCaps/>
          <w:sz w:val="18"/>
          <w:szCs w:val="18"/>
        </w:rPr>
        <w:t>Navarra</w:t>
      </w:r>
      <w:r w:rsidRPr="00374B10">
        <w:rPr>
          <w:sz w:val="18"/>
          <w:szCs w:val="18"/>
        </w:rPr>
        <w:t xml:space="preserve"> M., </w:t>
      </w:r>
      <w:r w:rsidRPr="00374B10">
        <w:rPr>
          <w:i/>
          <w:sz w:val="18"/>
          <w:szCs w:val="18"/>
        </w:rPr>
        <w:t>A proposito delle unioni tra libere e schiavi nella legislazione costantiniana</w:t>
      </w:r>
      <w:r w:rsidRPr="00374B10">
        <w:rPr>
          <w:sz w:val="18"/>
          <w:szCs w:val="18"/>
        </w:rPr>
        <w:t>, cit., pp. 436 ss. (la quale sostiene che la severità della normativa costantiniana «appare generata più che da fattori etici d’ispirazione cristiana, dalla volontà di difendere il prestigio della classe dirigente romana»).</w:t>
      </w:r>
    </w:p>
  </w:footnote>
  <w:footnote w:id="5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 5, 5, 3.</w:t>
      </w:r>
    </w:p>
  </w:footnote>
  <w:footnote w:id="60">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 xml:space="preserve">Biondi B., </w:t>
      </w:r>
      <w:r w:rsidRPr="00374B10">
        <w:rPr>
          <w:i/>
          <w:sz w:val="18"/>
          <w:szCs w:val="18"/>
        </w:rPr>
        <w:t>op. cit.</w:t>
      </w:r>
      <w:r w:rsidRPr="00374B10">
        <w:rPr>
          <w:sz w:val="18"/>
          <w:szCs w:val="18"/>
        </w:rPr>
        <w:t xml:space="preserve">, vol. III, p. 88, nel paragrafo intitolato “Il matrimonio degli schiavi” afferma: «Non si tratta di divieto ma di incapacità giuridica derivante dallo </w:t>
      </w:r>
      <w:r w:rsidRPr="00374B10">
        <w:rPr>
          <w:i/>
          <w:sz w:val="18"/>
          <w:szCs w:val="18"/>
        </w:rPr>
        <w:t>status</w:t>
      </w:r>
      <w:r w:rsidRPr="00374B10">
        <w:rPr>
          <w:sz w:val="18"/>
          <w:szCs w:val="18"/>
        </w:rPr>
        <w:t xml:space="preserve"> di schiavo. Numerose leggi da Costantino a Giustiniano, riaffermano l’esclusione; anzi mentre le fonti classiche non la enunciano esplicitamente, giacché troppo ovvia, solo in talune fonti postclassiche il divieto è formulato in termini precisi; ciò dimostra che il dubbio sorge proprio in epoca cristiana, sia pure per risolverlo conformemente alla tradizione». Non senza oscillazioni l’A. aggiunge, però, che «non è una questione di capacità» ed anzi che sembrerebbe strano che la Chiesa potesse avere «accettato supinamente l’antica incapacità che discendeva dall’impostazione umana </w:t>
      </w:r>
      <w:r w:rsidRPr="00374B10">
        <w:rPr>
          <w:spacing w:val="-2"/>
          <w:sz w:val="18"/>
          <w:szCs w:val="18"/>
        </w:rPr>
        <w:t>dell’istituto»; citando l’</w:t>
      </w:r>
      <w:proofErr w:type="spellStart"/>
      <w:r w:rsidRPr="00374B10">
        <w:rPr>
          <w:spacing w:val="-2"/>
          <w:sz w:val="18"/>
          <w:szCs w:val="18"/>
        </w:rPr>
        <w:t>Orestano</w:t>
      </w:r>
      <w:proofErr w:type="spellEnd"/>
      <w:r w:rsidRPr="00374B10">
        <w:rPr>
          <w:spacing w:val="-2"/>
          <w:sz w:val="18"/>
          <w:szCs w:val="18"/>
        </w:rPr>
        <w:t xml:space="preserve">, l’A. sostiene che «la Chiesa fu costretta a </w:t>
      </w:r>
      <w:r w:rsidRPr="00374B10">
        <w:rPr>
          <w:sz w:val="18"/>
          <w:szCs w:val="18"/>
        </w:rPr>
        <w:t>seguire la legge civile […]. Il disconoscimento del matrimonio canonico rispetto agli schiavi era la naturale conseguenza della schiavitù […]. Non è questione di capacità, che nell’ordine sovrannaturale non ha senso giacché non ci può essere differenza tra libero e schiavo, ma della situazione giuridica dello schiavo nei rapporti umani […]. Tra il matrimonio che importa libertà e convivenza, e la schiavitù, che significa subordinazione giuridica, c’è contrasto. Ed ecco perché la Chiesa, non rinnegando la schiavitù, non ammette matrimonio tra schiavi».</w:t>
      </w:r>
    </w:p>
  </w:footnote>
  <w:footnote w:id="61">
    <w:p w:rsidR="00AF35A4" w:rsidRDefault="00AF35A4" w:rsidP="000066E3">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Biondi B</w:t>
      </w:r>
      <w:r w:rsidRPr="00374B10">
        <w:rPr>
          <w:sz w:val="18"/>
          <w:szCs w:val="18"/>
        </w:rPr>
        <w:t xml:space="preserve">., </w:t>
      </w:r>
      <w:r w:rsidRPr="00374B10">
        <w:rPr>
          <w:i/>
          <w:sz w:val="18"/>
          <w:szCs w:val="18"/>
        </w:rPr>
        <w:t>op. cit.</w:t>
      </w:r>
      <w:r w:rsidRPr="00374B10">
        <w:rPr>
          <w:sz w:val="18"/>
          <w:szCs w:val="18"/>
        </w:rPr>
        <w:t xml:space="preserve">, vol. III, pp. 88 s.: «l’ambiguo linguaggio, che si rileva nella legge di Costantino del 319, tradisce forse qualche incertezza del legislatore […] Ogni ambiguità scompare nella redazione giustinianea». Sulla diversità tra C. </w:t>
      </w:r>
      <w:proofErr w:type="spellStart"/>
      <w:r w:rsidRPr="00374B10">
        <w:rPr>
          <w:sz w:val="18"/>
          <w:szCs w:val="18"/>
        </w:rPr>
        <w:t>Th</w:t>
      </w:r>
      <w:proofErr w:type="spellEnd"/>
      <w:r w:rsidRPr="00374B10">
        <w:rPr>
          <w:sz w:val="18"/>
          <w:szCs w:val="18"/>
        </w:rPr>
        <w:t xml:space="preserve">. 12, 1, 6 e C. 5, 5, 3, nonché tra la legislazione di Costantino e quella di Giustiniano vedi però ampiamente </w:t>
      </w:r>
      <w:proofErr w:type="spellStart"/>
      <w:r w:rsidRPr="00374B10">
        <w:rPr>
          <w:smallCaps/>
          <w:sz w:val="18"/>
          <w:szCs w:val="18"/>
        </w:rPr>
        <w:t>Gaudemet</w:t>
      </w:r>
      <w:proofErr w:type="spellEnd"/>
      <w:r w:rsidRPr="00374B10">
        <w:rPr>
          <w:sz w:val="18"/>
          <w:szCs w:val="18"/>
        </w:rPr>
        <w:t xml:space="preserve"> J., </w:t>
      </w:r>
      <w:r w:rsidRPr="00374B10">
        <w:rPr>
          <w:i/>
          <w:sz w:val="18"/>
          <w:szCs w:val="18"/>
        </w:rPr>
        <w:t xml:space="preserve">Constantin et </w:t>
      </w:r>
      <w:proofErr w:type="spellStart"/>
      <w:r w:rsidRPr="00374B10">
        <w:rPr>
          <w:i/>
          <w:sz w:val="18"/>
          <w:szCs w:val="18"/>
        </w:rPr>
        <w:t>les</w:t>
      </w:r>
      <w:proofErr w:type="spellEnd"/>
      <w:r w:rsidRPr="00374B10">
        <w:rPr>
          <w:i/>
          <w:sz w:val="18"/>
          <w:szCs w:val="18"/>
        </w:rPr>
        <w:t xml:space="preserve"> </w:t>
      </w:r>
      <w:proofErr w:type="spellStart"/>
      <w:r w:rsidRPr="00374B10">
        <w:rPr>
          <w:i/>
          <w:sz w:val="18"/>
          <w:szCs w:val="18"/>
        </w:rPr>
        <w:t>curies</w:t>
      </w:r>
      <w:proofErr w:type="spellEnd"/>
      <w:r w:rsidRPr="00374B10">
        <w:rPr>
          <w:i/>
          <w:sz w:val="18"/>
          <w:szCs w:val="18"/>
        </w:rPr>
        <w:t xml:space="preserve"> </w:t>
      </w:r>
      <w:proofErr w:type="spellStart"/>
      <w:r w:rsidRPr="00374B10">
        <w:rPr>
          <w:i/>
          <w:sz w:val="18"/>
          <w:szCs w:val="18"/>
        </w:rPr>
        <w:t>municipales</w:t>
      </w:r>
      <w:proofErr w:type="spellEnd"/>
      <w:r w:rsidRPr="00374B10">
        <w:rPr>
          <w:sz w:val="18"/>
          <w:szCs w:val="18"/>
        </w:rPr>
        <w:t xml:space="preserve">, in </w:t>
      </w:r>
      <w:proofErr w:type="spellStart"/>
      <w:r w:rsidRPr="00374B10">
        <w:rPr>
          <w:i/>
          <w:sz w:val="18"/>
          <w:szCs w:val="18"/>
        </w:rPr>
        <w:t>Iura</w:t>
      </w:r>
      <w:proofErr w:type="spellEnd"/>
      <w:r w:rsidRPr="00374B10">
        <w:rPr>
          <w:sz w:val="18"/>
          <w:szCs w:val="18"/>
        </w:rPr>
        <w:t xml:space="preserve">, 1951, 2, pp. 44 ss. (ora anche in </w:t>
      </w:r>
      <w:proofErr w:type="spellStart"/>
      <w:r w:rsidRPr="00374B10">
        <w:rPr>
          <w:i/>
          <w:sz w:val="18"/>
          <w:szCs w:val="18"/>
        </w:rPr>
        <w:t>Etudes</w:t>
      </w:r>
      <w:proofErr w:type="spellEnd"/>
      <w:r w:rsidRPr="00374B10">
        <w:rPr>
          <w:i/>
          <w:sz w:val="18"/>
          <w:szCs w:val="18"/>
        </w:rPr>
        <w:t xml:space="preserve"> de </w:t>
      </w:r>
      <w:proofErr w:type="spellStart"/>
      <w:r w:rsidRPr="00374B10">
        <w:rPr>
          <w:i/>
          <w:sz w:val="18"/>
          <w:szCs w:val="18"/>
        </w:rPr>
        <w:t>droit</w:t>
      </w:r>
      <w:proofErr w:type="spellEnd"/>
      <w:r w:rsidRPr="00374B10">
        <w:rPr>
          <w:i/>
          <w:sz w:val="18"/>
          <w:szCs w:val="18"/>
        </w:rPr>
        <w:t xml:space="preserve"> </w:t>
      </w:r>
      <w:proofErr w:type="spellStart"/>
      <w:r w:rsidRPr="00374B10">
        <w:rPr>
          <w:i/>
          <w:sz w:val="18"/>
          <w:szCs w:val="18"/>
        </w:rPr>
        <w:t>romain</w:t>
      </w:r>
      <w:proofErr w:type="spellEnd"/>
      <w:r w:rsidRPr="00374B10">
        <w:rPr>
          <w:sz w:val="18"/>
          <w:szCs w:val="18"/>
        </w:rPr>
        <w:t xml:space="preserve">, vol. II, </w:t>
      </w:r>
      <w:proofErr w:type="spellStart"/>
      <w:r w:rsidRPr="00374B10">
        <w:rPr>
          <w:sz w:val="18"/>
          <w:szCs w:val="18"/>
        </w:rPr>
        <w:t>Jovene</w:t>
      </w:r>
      <w:proofErr w:type="spellEnd"/>
      <w:r w:rsidRPr="00374B10">
        <w:rPr>
          <w:sz w:val="18"/>
          <w:szCs w:val="18"/>
        </w:rPr>
        <w:t xml:space="preserve">, Napoli 1979, pp. 97 ss.); </w:t>
      </w:r>
      <w:r w:rsidRPr="00374B10">
        <w:rPr>
          <w:smallCaps/>
          <w:sz w:val="18"/>
          <w:szCs w:val="18"/>
        </w:rPr>
        <w:t>Id</w:t>
      </w:r>
      <w:r w:rsidRPr="00374B10">
        <w:rPr>
          <w:sz w:val="18"/>
          <w:szCs w:val="18"/>
        </w:rPr>
        <w:t xml:space="preserve">., </w:t>
      </w:r>
      <w:r w:rsidRPr="00374B10">
        <w:rPr>
          <w:iCs/>
          <w:sz w:val="18"/>
          <w:szCs w:val="18"/>
          <w:lang w:val="la-Latn"/>
        </w:rPr>
        <w:t>Justum matrimonium</w:t>
      </w:r>
      <w:r w:rsidRPr="00374B10">
        <w:rPr>
          <w:sz w:val="18"/>
          <w:szCs w:val="18"/>
        </w:rPr>
        <w:t xml:space="preserve">, in </w:t>
      </w:r>
      <w:r w:rsidRPr="00374B10">
        <w:rPr>
          <w:i/>
          <w:sz w:val="18"/>
          <w:szCs w:val="18"/>
        </w:rPr>
        <w:t>RIDA</w:t>
      </w:r>
      <w:r w:rsidRPr="00374B10">
        <w:rPr>
          <w:sz w:val="18"/>
          <w:szCs w:val="18"/>
        </w:rPr>
        <w:t xml:space="preserve">, 1949, 2, pp. 350 s. (ora in </w:t>
      </w:r>
      <w:proofErr w:type="spellStart"/>
      <w:r w:rsidRPr="00374B10">
        <w:rPr>
          <w:i/>
          <w:sz w:val="18"/>
          <w:szCs w:val="18"/>
        </w:rPr>
        <w:t>Etudes</w:t>
      </w:r>
      <w:proofErr w:type="spellEnd"/>
      <w:r w:rsidRPr="00374B10">
        <w:rPr>
          <w:i/>
          <w:sz w:val="18"/>
          <w:szCs w:val="18"/>
        </w:rPr>
        <w:t xml:space="preserve"> de </w:t>
      </w:r>
      <w:proofErr w:type="spellStart"/>
      <w:r w:rsidRPr="00374B10">
        <w:rPr>
          <w:i/>
          <w:sz w:val="18"/>
          <w:szCs w:val="18"/>
        </w:rPr>
        <w:t>droit</w:t>
      </w:r>
      <w:proofErr w:type="spellEnd"/>
      <w:r w:rsidRPr="00374B10">
        <w:rPr>
          <w:i/>
          <w:sz w:val="18"/>
          <w:szCs w:val="18"/>
        </w:rPr>
        <w:t xml:space="preserve"> </w:t>
      </w:r>
      <w:proofErr w:type="spellStart"/>
      <w:r w:rsidRPr="00374B10">
        <w:rPr>
          <w:i/>
          <w:sz w:val="18"/>
          <w:szCs w:val="18"/>
        </w:rPr>
        <w:t>romain</w:t>
      </w:r>
      <w:proofErr w:type="spellEnd"/>
      <w:r w:rsidRPr="00374B10">
        <w:rPr>
          <w:sz w:val="18"/>
          <w:szCs w:val="18"/>
        </w:rPr>
        <w:t xml:space="preserve">, cit., vol. </w:t>
      </w:r>
      <w:r w:rsidRPr="00374B10">
        <w:rPr>
          <w:sz w:val="18"/>
          <w:szCs w:val="18"/>
          <w:lang w:val="fr-FR"/>
        </w:rPr>
        <w:t xml:space="preserve">III, pp. 146 s.). </w:t>
      </w:r>
    </w:p>
  </w:footnote>
  <w:footnote w:id="62">
    <w:p w:rsidR="00AF35A4" w:rsidRPr="00374B10" w:rsidRDefault="00AF35A4" w:rsidP="007E3279">
      <w:pPr>
        <w:autoSpaceDE w:val="0"/>
        <w:autoSpaceDN w:val="0"/>
        <w:adjustRightInd w:val="0"/>
        <w:ind w:firstLine="567"/>
        <w:jc w:val="both"/>
        <w:rPr>
          <w:sz w:val="18"/>
          <w:szCs w:val="18"/>
        </w:rPr>
      </w:pPr>
      <w:r w:rsidRPr="00374B10">
        <w:rPr>
          <w:rStyle w:val="Rimandonotaapidipagina"/>
          <w:sz w:val="18"/>
          <w:szCs w:val="18"/>
        </w:rPr>
        <w:footnoteRef/>
      </w:r>
      <w:r w:rsidRPr="00374B10">
        <w:rPr>
          <w:sz w:val="18"/>
          <w:szCs w:val="18"/>
        </w:rPr>
        <w:t xml:space="preserve"> C. </w:t>
      </w:r>
      <w:proofErr w:type="spellStart"/>
      <w:r w:rsidRPr="00374B10">
        <w:rPr>
          <w:sz w:val="18"/>
          <w:szCs w:val="18"/>
        </w:rPr>
        <w:t>Th</w:t>
      </w:r>
      <w:proofErr w:type="spellEnd"/>
      <w:r w:rsidRPr="00374B10">
        <w:rPr>
          <w:sz w:val="18"/>
          <w:szCs w:val="18"/>
        </w:rPr>
        <w:t xml:space="preserve">. 9, 7, 2. </w:t>
      </w:r>
    </w:p>
    <w:p w:rsidR="00AF35A4" w:rsidRDefault="00AF35A4" w:rsidP="007E3279">
      <w:pPr>
        <w:autoSpaceDE w:val="0"/>
        <w:autoSpaceDN w:val="0"/>
        <w:adjustRightInd w:val="0"/>
        <w:ind w:firstLine="567"/>
        <w:jc w:val="both"/>
      </w:pPr>
      <w:r w:rsidRPr="00374B10">
        <w:rPr>
          <w:sz w:val="18"/>
          <w:szCs w:val="18"/>
        </w:rPr>
        <w:t xml:space="preserve">Su questa costituzione, in generale, v. </w:t>
      </w:r>
      <w:r w:rsidRPr="00374B10">
        <w:rPr>
          <w:smallCaps/>
          <w:sz w:val="18"/>
          <w:szCs w:val="18"/>
        </w:rPr>
        <w:t>Venturini</w:t>
      </w:r>
      <w:r w:rsidRPr="00374B10">
        <w:rPr>
          <w:sz w:val="18"/>
          <w:szCs w:val="18"/>
        </w:rPr>
        <w:t xml:space="preserve"> C., </w:t>
      </w:r>
      <w:proofErr w:type="spellStart"/>
      <w:r w:rsidRPr="00374B10">
        <w:rPr>
          <w:sz w:val="18"/>
          <w:szCs w:val="18"/>
        </w:rPr>
        <w:t>Accusatio</w:t>
      </w:r>
      <w:proofErr w:type="spellEnd"/>
      <w:r w:rsidRPr="00374B10">
        <w:rPr>
          <w:sz w:val="18"/>
          <w:szCs w:val="18"/>
        </w:rPr>
        <w:t xml:space="preserve"> </w:t>
      </w:r>
      <w:proofErr w:type="spellStart"/>
      <w:r w:rsidRPr="00374B10">
        <w:rPr>
          <w:sz w:val="18"/>
          <w:szCs w:val="18"/>
        </w:rPr>
        <w:t>adulterii</w:t>
      </w:r>
      <w:proofErr w:type="spellEnd"/>
      <w:r w:rsidRPr="00374B10">
        <w:rPr>
          <w:sz w:val="18"/>
          <w:szCs w:val="18"/>
        </w:rPr>
        <w:t xml:space="preserve"> </w:t>
      </w:r>
      <w:r w:rsidRPr="00374B10">
        <w:rPr>
          <w:i/>
          <w:sz w:val="18"/>
          <w:szCs w:val="18"/>
        </w:rPr>
        <w:t xml:space="preserve">e politica costantiniana. Per un riesame di </w:t>
      </w:r>
      <w:proofErr w:type="spellStart"/>
      <w:r w:rsidRPr="00374B10">
        <w:rPr>
          <w:i/>
          <w:sz w:val="18"/>
          <w:szCs w:val="18"/>
        </w:rPr>
        <w:t>C.Th</w:t>
      </w:r>
      <w:proofErr w:type="spellEnd"/>
      <w:r w:rsidRPr="00374B10">
        <w:rPr>
          <w:i/>
          <w:sz w:val="18"/>
          <w:szCs w:val="18"/>
        </w:rPr>
        <w:t>. 9, 7, 2</w:t>
      </w:r>
      <w:r w:rsidRPr="00374B10">
        <w:rPr>
          <w:sz w:val="18"/>
          <w:szCs w:val="18"/>
        </w:rPr>
        <w:t xml:space="preserve">, in </w:t>
      </w:r>
      <w:r w:rsidRPr="00374B10">
        <w:rPr>
          <w:i/>
          <w:sz w:val="18"/>
          <w:szCs w:val="18"/>
        </w:rPr>
        <w:t>SDHI</w:t>
      </w:r>
      <w:r w:rsidRPr="00374B10">
        <w:rPr>
          <w:sz w:val="18"/>
          <w:szCs w:val="18"/>
        </w:rPr>
        <w:t xml:space="preserve">, 1988, 54, pp. 66 s.; </w:t>
      </w:r>
      <w:r w:rsidRPr="00374B10">
        <w:rPr>
          <w:smallCaps/>
          <w:sz w:val="18"/>
          <w:szCs w:val="18"/>
        </w:rPr>
        <w:t xml:space="preserve">Evans </w:t>
      </w:r>
      <w:proofErr w:type="spellStart"/>
      <w:r w:rsidRPr="00374B10">
        <w:rPr>
          <w:smallCaps/>
          <w:sz w:val="18"/>
          <w:szCs w:val="18"/>
        </w:rPr>
        <w:t>Grubbs</w:t>
      </w:r>
      <w:proofErr w:type="spellEnd"/>
      <w:r w:rsidRPr="00374B10">
        <w:rPr>
          <w:sz w:val="18"/>
          <w:szCs w:val="18"/>
        </w:rPr>
        <w:t xml:space="preserve"> J., </w:t>
      </w:r>
      <w:r w:rsidRPr="00374B10">
        <w:rPr>
          <w:i/>
          <w:sz w:val="18"/>
          <w:szCs w:val="18"/>
        </w:rPr>
        <w:t xml:space="preserve">Law and Family in Late </w:t>
      </w:r>
      <w:proofErr w:type="spellStart"/>
      <w:r w:rsidRPr="00374B10">
        <w:rPr>
          <w:i/>
          <w:sz w:val="18"/>
          <w:szCs w:val="18"/>
        </w:rPr>
        <w:t>Antiquity</w:t>
      </w:r>
      <w:proofErr w:type="spellEnd"/>
      <w:r w:rsidRPr="00374B10">
        <w:rPr>
          <w:sz w:val="18"/>
          <w:szCs w:val="18"/>
        </w:rPr>
        <w:t xml:space="preserve">, cit., pp. 208 ss.; </w:t>
      </w:r>
      <w:proofErr w:type="spellStart"/>
      <w:r w:rsidRPr="00374B10">
        <w:rPr>
          <w:smallCaps/>
          <w:sz w:val="18"/>
          <w:szCs w:val="18"/>
        </w:rPr>
        <w:t>Rizzelli</w:t>
      </w:r>
      <w:proofErr w:type="spellEnd"/>
      <w:r w:rsidRPr="00374B10">
        <w:rPr>
          <w:smallCaps/>
          <w:sz w:val="18"/>
          <w:szCs w:val="18"/>
        </w:rPr>
        <w:t xml:space="preserve"> </w:t>
      </w:r>
      <w:r w:rsidRPr="00374B10">
        <w:rPr>
          <w:sz w:val="18"/>
          <w:szCs w:val="18"/>
        </w:rPr>
        <w:t xml:space="preserve">G., </w:t>
      </w:r>
      <w:proofErr w:type="spellStart"/>
      <w:r w:rsidRPr="00374B10">
        <w:rPr>
          <w:sz w:val="18"/>
          <w:szCs w:val="18"/>
        </w:rPr>
        <w:t>Lex</w:t>
      </w:r>
      <w:proofErr w:type="spellEnd"/>
      <w:r w:rsidRPr="00374B10">
        <w:rPr>
          <w:sz w:val="18"/>
          <w:szCs w:val="18"/>
        </w:rPr>
        <w:t xml:space="preserve"> Iulia de </w:t>
      </w:r>
      <w:proofErr w:type="spellStart"/>
      <w:r w:rsidRPr="00374B10">
        <w:rPr>
          <w:sz w:val="18"/>
          <w:szCs w:val="18"/>
        </w:rPr>
        <w:t>adulteriis</w:t>
      </w:r>
      <w:proofErr w:type="spellEnd"/>
      <w:r w:rsidRPr="00374B10">
        <w:rPr>
          <w:i/>
          <w:sz w:val="18"/>
          <w:szCs w:val="18"/>
        </w:rPr>
        <w:t xml:space="preserve">. Studi sulla disciplina di </w:t>
      </w:r>
      <w:r w:rsidRPr="00374B10">
        <w:rPr>
          <w:sz w:val="18"/>
          <w:szCs w:val="18"/>
          <w:lang w:val="la-Latn"/>
        </w:rPr>
        <w:t>adulterium, lenocinium, stuprum</w:t>
      </w:r>
      <w:r w:rsidRPr="00374B10">
        <w:rPr>
          <w:sz w:val="18"/>
          <w:szCs w:val="18"/>
        </w:rPr>
        <w:t>, Edizioni del Grifo, Lecce 1997; I</w:t>
      </w:r>
      <w:r w:rsidRPr="00374B10">
        <w:rPr>
          <w:smallCaps/>
          <w:sz w:val="18"/>
          <w:szCs w:val="18"/>
        </w:rPr>
        <w:t>d</w:t>
      </w:r>
      <w:r w:rsidRPr="00374B10">
        <w:rPr>
          <w:sz w:val="18"/>
          <w:szCs w:val="18"/>
        </w:rPr>
        <w:t xml:space="preserve">., </w:t>
      </w:r>
      <w:r w:rsidRPr="00374B10">
        <w:rPr>
          <w:i/>
          <w:iCs/>
          <w:sz w:val="18"/>
          <w:szCs w:val="18"/>
        </w:rPr>
        <w:t xml:space="preserve">C. </w:t>
      </w:r>
      <w:proofErr w:type="spellStart"/>
      <w:r w:rsidRPr="00374B10">
        <w:rPr>
          <w:i/>
          <w:iCs/>
          <w:sz w:val="18"/>
          <w:szCs w:val="18"/>
        </w:rPr>
        <w:t>Th</w:t>
      </w:r>
      <w:proofErr w:type="spellEnd"/>
      <w:r w:rsidRPr="00374B10">
        <w:rPr>
          <w:i/>
          <w:iCs/>
          <w:sz w:val="18"/>
          <w:szCs w:val="18"/>
        </w:rPr>
        <w:t>. 9.12.1 e 2</w:t>
      </w:r>
      <w:r w:rsidRPr="00374B10">
        <w:rPr>
          <w:sz w:val="18"/>
          <w:szCs w:val="18"/>
        </w:rPr>
        <w:t xml:space="preserve">, in </w:t>
      </w:r>
      <w:r w:rsidRPr="00374B10">
        <w:rPr>
          <w:smallCaps/>
          <w:sz w:val="18"/>
          <w:szCs w:val="18"/>
        </w:rPr>
        <w:t>D'Ippolito</w:t>
      </w:r>
      <w:r w:rsidRPr="00374B10">
        <w:rPr>
          <w:sz w:val="18"/>
          <w:szCs w:val="18"/>
        </w:rPr>
        <w:t xml:space="preserve"> F. M. (a cura di), </w:t>
      </w:r>
      <w:proofErr w:type="spellStart"/>
      <w:r w:rsidRPr="00374B10">
        <w:rPr>
          <w:i/>
          <w:iCs/>
          <w:sz w:val="18"/>
          <w:szCs w:val="18"/>
        </w:rPr>
        <w:t>Φιλί</w:t>
      </w:r>
      <w:proofErr w:type="spellEnd"/>
      <w:r w:rsidRPr="00374B10">
        <w:rPr>
          <w:i/>
          <w:iCs/>
          <w:sz w:val="18"/>
          <w:szCs w:val="18"/>
        </w:rPr>
        <w:t>α</w:t>
      </w:r>
      <w:r w:rsidRPr="00374B10">
        <w:rPr>
          <w:sz w:val="18"/>
          <w:szCs w:val="18"/>
        </w:rPr>
        <w:t xml:space="preserve">, </w:t>
      </w:r>
      <w:r w:rsidRPr="00374B10">
        <w:rPr>
          <w:i/>
          <w:iCs/>
          <w:sz w:val="18"/>
          <w:szCs w:val="18"/>
        </w:rPr>
        <w:t>Scritti per Gennaro Franciosi</w:t>
      </w:r>
      <w:r w:rsidRPr="00374B10">
        <w:rPr>
          <w:sz w:val="18"/>
          <w:szCs w:val="18"/>
        </w:rPr>
        <w:t>, vol. IV, Satura, Napoli 2007, pp. 2283 ss.</w:t>
      </w:r>
    </w:p>
  </w:footnote>
  <w:footnote w:id="63">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Così </w:t>
      </w:r>
      <w:r w:rsidRPr="00374B10">
        <w:rPr>
          <w:smallCaps/>
          <w:sz w:val="18"/>
          <w:szCs w:val="18"/>
        </w:rPr>
        <w:t xml:space="preserve">Amarelli </w:t>
      </w:r>
      <w:r w:rsidRPr="00374B10">
        <w:rPr>
          <w:sz w:val="18"/>
          <w:szCs w:val="18"/>
        </w:rPr>
        <w:t xml:space="preserve">F., </w:t>
      </w:r>
      <w:proofErr w:type="spellStart"/>
      <w:r w:rsidRPr="00374B10">
        <w:rPr>
          <w:sz w:val="18"/>
          <w:szCs w:val="18"/>
        </w:rPr>
        <w:t>Vetustas</w:t>
      </w:r>
      <w:proofErr w:type="spellEnd"/>
      <w:r w:rsidRPr="00374B10">
        <w:rPr>
          <w:sz w:val="18"/>
          <w:szCs w:val="18"/>
        </w:rPr>
        <w:t xml:space="preserve"> – </w:t>
      </w:r>
      <w:proofErr w:type="spellStart"/>
      <w:r w:rsidRPr="00374B10">
        <w:rPr>
          <w:sz w:val="18"/>
          <w:szCs w:val="18"/>
        </w:rPr>
        <w:t>innovatio</w:t>
      </w:r>
      <w:proofErr w:type="spellEnd"/>
      <w:r w:rsidRPr="00374B10">
        <w:rPr>
          <w:sz w:val="18"/>
          <w:szCs w:val="18"/>
        </w:rPr>
        <w:t>.</w:t>
      </w:r>
      <w:r w:rsidRPr="00374B10">
        <w:rPr>
          <w:rStyle w:val="apple-converted-space"/>
          <w:i/>
          <w:sz w:val="18"/>
          <w:szCs w:val="18"/>
        </w:rPr>
        <w:t> </w:t>
      </w:r>
      <w:r w:rsidRPr="00374B10">
        <w:rPr>
          <w:rStyle w:val="Enfasicorsivo"/>
          <w:bCs/>
          <w:sz w:val="18"/>
          <w:szCs w:val="18"/>
        </w:rPr>
        <w:t>Un</w:t>
      </w:r>
      <w:r w:rsidRPr="00374B10">
        <w:rPr>
          <w:sz w:val="18"/>
          <w:szCs w:val="18"/>
        </w:rPr>
        <w:t>’</w:t>
      </w:r>
      <w:r w:rsidRPr="00374B10">
        <w:rPr>
          <w:rStyle w:val="Enfasicorsivo"/>
          <w:bCs/>
          <w:sz w:val="18"/>
          <w:szCs w:val="18"/>
        </w:rPr>
        <w:t>antitesi apparente nella</w:t>
      </w:r>
      <w:r w:rsidRPr="00374B10">
        <w:rPr>
          <w:rStyle w:val="apple-converted-space"/>
          <w:sz w:val="18"/>
          <w:szCs w:val="18"/>
        </w:rPr>
        <w:t> </w:t>
      </w:r>
      <w:r w:rsidRPr="00374B10">
        <w:rPr>
          <w:i/>
          <w:sz w:val="18"/>
          <w:szCs w:val="18"/>
        </w:rPr>
        <w:t>legislazione di Costantino</w:t>
      </w:r>
      <w:r w:rsidRPr="00374B10">
        <w:rPr>
          <w:sz w:val="18"/>
          <w:szCs w:val="18"/>
        </w:rPr>
        <w:t xml:space="preserve">, </w:t>
      </w:r>
      <w:proofErr w:type="spellStart"/>
      <w:r w:rsidRPr="00374B10">
        <w:rPr>
          <w:sz w:val="18"/>
          <w:szCs w:val="18"/>
        </w:rPr>
        <w:t>Jovene</w:t>
      </w:r>
      <w:proofErr w:type="spellEnd"/>
      <w:r w:rsidRPr="00374B10">
        <w:rPr>
          <w:sz w:val="18"/>
          <w:szCs w:val="18"/>
        </w:rPr>
        <w:t xml:space="preserve">, Napoli 1978, pp. 124 s., il quale fa un confronto tra C. </w:t>
      </w:r>
      <w:proofErr w:type="spellStart"/>
      <w:r w:rsidRPr="00374B10">
        <w:rPr>
          <w:sz w:val="18"/>
          <w:szCs w:val="18"/>
        </w:rPr>
        <w:t>Th</w:t>
      </w:r>
      <w:proofErr w:type="spellEnd"/>
      <w:r w:rsidRPr="00374B10">
        <w:rPr>
          <w:sz w:val="18"/>
          <w:szCs w:val="18"/>
        </w:rPr>
        <w:t xml:space="preserve">. 9, 7, 2 e </w:t>
      </w:r>
      <w:proofErr w:type="spellStart"/>
      <w:r w:rsidRPr="00374B10">
        <w:rPr>
          <w:i/>
          <w:sz w:val="18"/>
          <w:szCs w:val="18"/>
        </w:rPr>
        <w:t>divin</w:t>
      </w:r>
      <w:proofErr w:type="spellEnd"/>
      <w:r w:rsidRPr="00374B10">
        <w:rPr>
          <w:i/>
          <w:sz w:val="18"/>
          <w:szCs w:val="18"/>
        </w:rPr>
        <w:t xml:space="preserve">. </w:t>
      </w:r>
      <w:proofErr w:type="spellStart"/>
      <w:r w:rsidRPr="00374B10">
        <w:rPr>
          <w:i/>
          <w:sz w:val="18"/>
          <w:szCs w:val="18"/>
        </w:rPr>
        <w:t>inst</w:t>
      </w:r>
      <w:proofErr w:type="spellEnd"/>
      <w:r w:rsidRPr="00374B10">
        <w:rPr>
          <w:i/>
          <w:sz w:val="18"/>
          <w:szCs w:val="18"/>
        </w:rPr>
        <w:t>.</w:t>
      </w:r>
      <w:r w:rsidRPr="00374B10">
        <w:rPr>
          <w:sz w:val="18"/>
          <w:szCs w:val="18"/>
        </w:rPr>
        <w:t xml:space="preserve"> 6, 23.24.</w:t>
      </w:r>
      <w:r w:rsidRPr="00374B10">
        <w:rPr>
          <w:i/>
          <w:sz w:val="18"/>
          <w:szCs w:val="18"/>
        </w:rPr>
        <w:t xml:space="preserve"> </w:t>
      </w:r>
    </w:p>
  </w:footnote>
  <w:footnote w:id="64">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 9, 9, 29.</w:t>
      </w:r>
    </w:p>
  </w:footnote>
  <w:footnote w:id="65">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Testimonianze vi sono già a partire dal II sec. a. C.: </w:t>
      </w:r>
      <w:r w:rsidRPr="00374B10">
        <w:rPr>
          <w:i/>
          <w:iCs/>
          <w:sz w:val="18"/>
          <w:szCs w:val="18"/>
        </w:rPr>
        <w:t>v</w:t>
      </w:r>
      <w:r w:rsidRPr="00374B10">
        <w:rPr>
          <w:sz w:val="18"/>
          <w:szCs w:val="18"/>
        </w:rPr>
        <w:t xml:space="preserve">. </w:t>
      </w:r>
      <w:r w:rsidRPr="00374B10">
        <w:rPr>
          <w:smallCaps/>
          <w:sz w:val="18"/>
          <w:szCs w:val="18"/>
        </w:rPr>
        <w:t xml:space="preserve">Licinio </w:t>
      </w:r>
      <w:proofErr w:type="spellStart"/>
      <w:r w:rsidRPr="00374B10">
        <w:rPr>
          <w:smallCaps/>
          <w:sz w:val="18"/>
          <w:szCs w:val="18"/>
        </w:rPr>
        <w:t>Imbrice</w:t>
      </w:r>
      <w:proofErr w:type="spellEnd"/>
      <w:r w:rsidRPr="00374B10">
        <w:rPr>
          <w:sz w:val="18"/>
          <w:szCs w:val="18"/>
        </w:rPr>
        <w:t xml:space="preserve">, </w:t>
      </w:r>
      <w:proofErr w:type="spellStart"/>
      <w:r w:rsidRPr="00374B10">
        <w:rPr>
          <w:i/>
          <w:sz w:val="18"/>
          <w:szCs w:val="18"/>
        </w:rPr>
        <w:t>Com</w:t>
      </w:r>
      <w:proofErr w:type="spellEnd"/>
      <w:r w:rsidRPr="00374B10">
        <w:rPr>
          <w:i/>
          <w:sz w:val="18"/>
          <w:szCs w:val="18"/>
        </w:rPr>
        <w:t>.</w:t>
      </w:r>
      <w:r w:rsidRPr="00374B10">
        <w:rPr>
          <w:sz w:val="18"/>
          <w:szCs w:val="18"/>
        </w:rPr>
        <w:t xml:space="preserve">, 2; per il I sec. a. C.: </w:t>
      </w:r>
      <w:r w:rsidRPr="00374B10">
        <w:rPr>
          <w:i/>
          <w:iCs/>
          <w:sz w:val="18"/>
          <w:szCs w:val="18"/>
        </w:rPr>
        <w:t>v</w:t>
      </w:r>
      <w:r w:rsidRPr="00374B10">
        <w:rPr>
          <w:sz w:val="18"/>
          <w:szCs w:val="18"/>
        </w:rPr>
        <w:t xml:space="preserve">. </w:t>
      </w:r>
      <w:r w:rsidRPr="00374B10">
        <w:rPr>
          <w:smallCaps/>
          <w:sz w:val="18"/>
          <w:szCs w:val="18"/>
        </w:rPr>
        <w:t>Lucrezio</w:t>
      </w:r>
      <w:r w:rsidRPr="00374B10">
        <w:rPr>
          <w:sz w:val="18"/>
          <w:szCs w:val="18"/>
        </w:rPr>
        <w:t xml:space="preserve">, </w:t>
      </w:r>
      <w:r w:rsidRPr="00374B10">
        <w:rPr>
          <w:i/>
          <w:iCs/>
          <w:sz w:val="18"/>
          <w:szCs w:val="18"/>
        </w:rPr>
        <w:t>De rerum natura</w:t>
      </w:r>
      <w:r w:rsidRPr="00374B10">
        <w:rPr>
          <w:sz w:val="18"/>
          <w:szCs w:val="18"/>
        </w:rPr>
        <w:t xml:space="preserve">, 3, 76; </w:t>
      </w:r>
      <w:r w:rsidRPr="00374B10">
        <w:rPr>
          <w:smallCaps/>
          <w:sz w:val="18"/>
          <w:szCs w:val="18"/>
        </w:rPr>
        <w:t>Catullo</w:t>
      </w:r>
      <w:r w:rsidRPr="00374B10">
        <w:rPr>
          <w:sz w:val="18"/>
          <w:szCs w:val="18"/>
        </w:rPr>
        <w:t xml:space="preserve">, </w:t>
      </w:r>
      <w:r w:rsidRPr="00374B10">
        <w:rPr>
          <w:i/>
          <w:sz w:val="18"/>
          <w:szCs w:val="18"/>
        </w:rPr>
        <w:t>Carmina</w:t>
      </w:r>
      <w:r w:rsidRPr="00374B10">
        <w:rPr>
          <w:iCs/>
          <w:sz w:val="18"/>
          <w:szCs w:val="18"/>
        </w:rPr>
        <w:t>,</w:t>
      </w:r>
      <w:r w:rsidRPr="00374B10">
        <w:rPr>
          <w:sz w:val="18"/>
          <w:szCs w:val="18"/>
        </w:rPr>
        <w:t xml:space="preserve"> 64, 141; </w:t>
      </w:r>
      <w:r w:rsidRPr="00374B10">
        <w:rPr>
          <w:smallCaps/>
          <w:sz w:val="18"/>
          <w:szCs w:val="18"/>
        </w:rPr>
        <w:t>Sallustio</w:t>
      </w:r>
      <w:r w:rsidRPr="00374B10">
        <w:rPr>
          <w:sz w:val="18"/>
          <w:szCs w:val="18"/>
        </w:rPr>
        <w:t xml:space="preserve">, </w:t>
      </w:r>
      <w:proofErr w:type="spellStart"/>
      <w:r w:rsidRPr="00374B10">
        <w:rPr>
          <w:i/>
          <w:sz w:val="18"/>
          <w:szCs w:val="18"/>
        </w:rPr>
        <w:t>Iugurtha</w:t>
      </w:r>
      <w:proofErr w:type="spellEnd"/>
      <w:r w:rsidRPr="00374B10">
        <w:rPr>
          <w:iCs/>
          <w:sz w:val="18"/>
          <w:szCs w:val="18"/>
        </w:rPr>
        <w:t>,</w:t>
      </w:r>
      <w:r w:rsidRPr="00374B10">
        <w:rPr>
          <w:sz w:val="18"/>
          <w:szCs w:val="18"/>
        </w:rPr>
        <w:t xml:space="preserve"> 18, 7; </w:t>
      </w:r>
      <w:r w:rsidRPr="00374B10">
        <w:rPr>
          <w:smallCaps/>
          <w:sz w:val="18"/>
          <w:szCs w:val="18"/>
        </w:rPr>
        <w:t>Virgilio</w:t>
      </w:r>
      <w:r w:rsidRPr="00374B10">
        <w:rPr>
          <w:sz w:val="18"/>
          <w:szCs w:val="18"/>
        </w:rPr>
        <w:t xml:space="preserve">, </w:t>
      </w:r>
      <w:proofErr w:type="spellStart"/>
      <w:r w:rsidRPr="00374B10">
        <w:rPr>
          <w:i/>
          <w:sz w:val="18"/>
          <w:szCs w:val="18"/>
        </w:rPr>
        <w:t>Aeneis</w:t>
      </w:r>
      <w:proofErr w:type="spellEnd"/>
      <w:r w:rsidRPr="00374B10">
        <w:rPr>
          <w:iCs/>
          <w:sz w:val="18"/>
          <w:szCs w:val="18"/>
        </w:rPr>
        <w:t>,</w:t>
      </w:r>
      <w:r w:rsidRPr="00374B10">
        <w:rPr>
          <w:sz w:val="18"/>
          <w:szCs w:val="18"/>
        </w:rPr>
        <w:t xml:space="preserve"> 1, 73. Cfr. </w:t>
      </w:r>
      <w:proofErr w:type="spellStart"/>
      <w:r w:rsidRPr="00374B10">
        <w:rPr>
          <w:i/>
          <w:iCs/>
          <w:sz w:val="18"/>
          <w:szCs w:val="18"/>
        </w:rPr>
        <w:t>ThLL</w:t>
      </w:r>
      <w:proofErr w:type="spellEnd"/>
      <w:r w:rsidRPr="00374B10">
        <w:rPr>
          <w:sz w:val="18"/>
          <w:szCs w:val="18"/>
        </w:rPr>
        <w:t xml:space="preserve">, vol. IV, s. v. </w:t>
      </w:r>
      <w:proofErr w:type="spellStart"/>
      <w:r w:rsidRPr="00374B10">
        <w:rPr>
          <w:i/>
          <w:sz w:val="18"/>
          <w:szCs w:val="18"/>
        </w:rPr>
        <w:t>cōnūbium</w:t>
      </w:r>
      <w:proofErr w:type="spellEnd"/>
      <w:r w:rsidRPr="00374B10">
        <w:rPr>
          <w:sz w:val="18"/>
          <w:szCs w:val="18"/>
        </w:rPr>
        <w:t>, col. 815 s.</w:t>
      </w:r>
    </w:p>
  </w:footnote>
  <w:footnote w:id="66">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lang w:val="de-DE"/>
        </w:rPr>
        <w:t xml:space="preserve"> T.L.L., vol. II, 1861, p. 397 s. v. </w:t>
      </w:r>
      <w:proofErr w:type="spellStart"/>
      <w:r w:rsidRPr="00374B10">
        <w:rPr>
          <w:i/>
          <w:sz w:val="18"/>
          <w:szCs w:val="18"/>
          <w:lang w:val="de-DE"/>
        </w:rPr>
        <w:t>connubium</w:t>
      </w:r>
      <w:proofErr w:type="spellEnd"/>
      <w:r w:rsidRPr="00374B10">
        <w:rPr>
          <w:sz w:val="18"/>
          <w:szCs w:val="18"/>
          <w:lang w:val="de-DE"/>
        </w:rPr>
        <w:t xml:space="preserve">; </w:t>
      </w:r>
      <w:r w:rsidRPr="00374B10">
        <w:rPr>
          <w:smallCaps/>
          <w:sz w:val="18"/>
          <w:szCs w:val="18"/>
          <w:lang w:val="de-DE"/>
        </w:rPr>
        <w:t>Georges K. E</w:t>
      </w:r>
      <w:r w:rsidRPr="00374B10">
        <w:rPr>
          <w:sz w:val="18"/>
          <w:szCs w:val="18"/>
          <w:lang w:val="de-DE"/>
        </w:rPr>
        <w:t xml:space="preserve">., </w:t>
      </w:r>
      <w:r w:rsidRPr="00374B10">
        <w:rPr>
          <w:i/>
          <w:sz w:val="18"/>
          <w:szCs w:val="18"/>
          <w:lang w:val="de-DE"/>
        </w:rPr>
        <w:t>Ausführliches Lateinisch-deutsches Hand</w:t>
      </w:r>
      <w:r w:rsidRPr="00374B10">
        <w:rPr>
          <w:i/>
          <w:sz w:val="18"/>
          <w:szCs w:val="18"/>
          <w:lang w:val="de-DE"/>
        </w:rPr>
        <w:softHyphen/>
        <w:t>wörterbuch</w:t>
      </w:r>
      <w:r w:rsidRPr="00374B10">
        <w:rPr>
          <w:sz w:val="18"/>
          <w:szCs w:val="18"/>
          <w:lang w:val="de-DE"/>
        </w:rPr>
        <w:t xml:space="preserve">, I, Leipzig 1879, </w:t>
      </w:r>
      <w:proofErr w:type="spellStart"/>
      <w:r w:rsidRPr="00374B10">
        <w:rPr>
          <w:sz w:val="18"/>
          <w:szCs w:val="18"/>
          <w:lang w:val="de-DE"/>
        </w:rPr>
        <w:t>col</w:t>
      </w:r>
      <w:proofErr w:type="spellEnd"/>
      <w:r w:rsidRPr="00374B10">
        <w:rPr>
          <w:sz w:val="18"/>
          <w:szCs w:val="18"/>
          <w:lang w:val="de-DE"/>
        </w:rPr>
        <w:t xml:space="preserve">. 1397 s., </w:t>
      </w:r>
      <w:proofErr w:type="spellStart"/>
      <w:r w:rsidRPr="00374B10">
        <w:rPr>
          <w:sz w:val="18"/>
          <w:szCs w:val="18"/>
          <w:lang w:val="de-DE"/>
        </w:rPr>
        <w:t>così</w:t>
      </w:r>
      <w:proofErr w:type="spellEnd"/>
      <w:r w:rsidRPr="00374B10">
        <w:rPr>
          <w:sz w:val="18"/>
          <w:szCs w:val="18"/>
          <w:lang w:val="de-DE"/>
        </w:rPr>
        <w:t xml:space="preserve"> </w:t>
      </w:r>
      <w:proofErr w:type="spellStart"/>
      <w:r w:rsidRPr="00374B10">
        <w:rPr>
          <w:sz w:val="18"/>
          <w:szCs w:val="18"/>
          <w:lang w:val="de-DE"/>
        </w:rPr>
        <w:t>sintetizza</w:t>
      </w:r>
      <w:proofErr w:type="spellEnd"/>
      <w:r w:rsidRPr="00374B10">
        <w:rPr>
          <w:sz w:val="18"/>
          <w:szCs w:val="18"/>
          <w:lang w:val="de-DE"/>
        </w:rPr>
        <w:t xml:space="preserve">: «Die Eingehung eines </w:t>
      </w:r>
      <w:r w:rsidRPr="00374B10">
        <w:rPr>
          <w:i/>
          <w:iCs/>
          <w:sz w:val="18"/>
          <w:szCs w:val="18"/>
          <w:lang w:val="la-Latn"/>
        </w:rPr>
        <w:t>matrimonium iustum</w:t>
      </w:r>
      <w:r w:rsidRPr="00374B10">
        <w:rPr>
          <w:sz w:val="18"/>
          <w:szCs w:val="18"/>
          <w:lang w:val="de-DE"/>
        </w:rPr>
        <w:t xml:space="preserve">, d. i. einer mit allen rechtlichen Folgen gültigen Ehe in bestimmter Form zwischen Gleichberechtigten (in Rom anfangs nur zwischen Bürgern desselben Standes, dann auch zwischen </w:t>
      </w:r>
      <w:proofErr w:type="spellStart"/>
      <w:r w:rsidRPr="00374B10">
        <w:rPr>
          <w:sz w:val="18"/>
          <w:szCs w:val="18"/>
          <w:lang w:val="de-DE"/>
        </w:rPr>
        <w:t>Patriciern</w:t>
      </w:r>
      <w:proofErr w:type="spellEnd"/>
      <w:r w:rsidRPr="00374B10">
        <w:rPr>
          <w:sz w:val="18"/>
          <w:szCs w:val="18"/>
          <w:lang w:val="de-DE"/>
        </w:rPr>
        <w:t xml:space="preserve"> u. </w:t>
      </w:r>
      <w:proofErr w:type="spellStart"/>
      <w:r w:rsidRPr="00374B10">
        <w:rPr>
          <w:sz w:val="18"/>
          <w:szCs w:val="18"/>
          <w:lang w:val="de-DE"/>
        </w:rPr>
        <w:t>Plebeiern</w:t>
      </w:r>
      <w:proofErr w:type="spellEnd"/>
      <w:r w:rsidRPr="00374B10">
        <w:rPr>
          <w:sz w:val="18"/>
          <w:szCs w:val="18"/>
          <w:lang w:val="de-DE"/>
        </w:rPr>
        <w:t xml:space="preserve">), die förmliche Vermählung»; </w:t>
      </w:r>
      <w:proofErr w:type="spellStart"/>
      <w:r w:rsidRPr="00374B10">
        <w:rPr>
          <w:sz w:val="18"/>
          <w:szCs w:val="18"/>
          <w:lang w:val="de-DE"/>
        </w:rPr>
        <w:t>seguono</w:t>
      </w:r>
      <w:proofErr w:type="spellEnd"/>
      <w:r w:rsidRPr="00374B10">
        <w:rPr>
          <w:sz w:val="18"/>
          <w:szCs w:val="18"/>
          <w:lang w:val="de-DE"/>
        </w:rPr>
        <w:t xml:space="preserve"> i due </w:t>
      </w:r>
      <w:r w:rsidRPr="00374B10">
        <w:rPr>
          <w:sz w:val="18"/>
          <w:szCs w:val="18"/>
        </w:rPr>
        <w:t xml:space="preserve">significati: </w:t>
      </w:r>
      <w:r w:rsidRPr="00374B10">
        <w:rPr>
          <w:i/>
          <w:sz w:val="18"/>
          <w:szCs w:val="18"/>
          <w:lang w:val="de-DE"/>
        </w:rPr>
        <w:t>Eheverbindung</w:t>
      </w:r>
      <w:r w:rsidRPr="00374B10">
        <w:rPr>
          <w:sz w:val="18"/>
          <w:szCs w:val="18"/>
          <w:lang w:val="de-DE"/>
        </w:rPr>
        <w:t xml:space="preserve"> e </w:t>
      </w:r>
      <w:r w:rsidRPr="00374B10">
        <w:rPr>
          <w:i/>
          <w:sz w:val="18"/>
          <w:szCs w:val="18"/>
          <w:lang w:val="de-DE"/>
        </w:rPr>
        <w:t>Eherecht</w:t>
      </w:r>
      <w:r w:rsidRPr="00374B10">
        <w:rPr>
          <w:spacing w:val="-2"/>
          <w:sz w:val="18"/>
          <w:szCs w:val="18"/>
          <w:lang w:val="de-DE"/>
        </w:rPr>
        <w:t>.</w:t>
      </w:r>
    </w:p>
  </w:footnote>
  <w:footnote w:id="6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lang w:val="es-ES_tradnl"/>
        </w:rPr>
        <w:t xml:space="preserve"> V., p. es., </w:t>
      </w:r>
      <w:r w:rsidRPr="00374B10">
        <w:rPr>
          <w:iCs/>
          <w:sz w:val="18"/>
          <w:szCs w:val="18"/>
          <w:lang w:val="es-ES_tradnl"/>
        </w:rPr>
        <w:t>Tit. Ulp.</w:t>
      </w:r>
      <w:r w:rsidRPr="00374B10">
        <w:rPr>
          <w:sz w:val="18"/>
          <w:szCs w:val="18"/>
          <w:lang w:val="es-ES_tradnl"/>
        </w:rPr>
        <w:t xml:space="preserve"> </w:t>
      </w:r>
      <w:r w:rsidRPr="00374B10">
        <w:rPr>
          <w:sz w:val="18"/>
          <w:szCs w:val="18"/>
        </w:rPr>
        <w:t>V, 3 «</w:t>
      </w:r>
      <w:r w:rsidRPr="00374B10">
        <w:rPr>
          <w:i/>
          <w:sz w:val="18"/>
          <w:szCs w:val="18"/>
          <w:lang w:val="la-Latn"/>
        </w:rPr>
        <w:t>conubium est uxoris iure ducendae facultas</w:t>
      </w:r>
      <w:r w:rsidRPr="00374B10">
        <w:rPr>
          <w:sz w:val="18"/>
          <w:szCs w:val="18"/>
        </w:rPr>
        <w:t xml:space="preserve">» e tre costituzioni del </w:t>
      </w:r>
      <w:proofErr w:type="spellStart"/>
      <w:r w:rsidRPr="00374B10">
        <w:rPr>
          <w:i/>
          <w:sz w:val="18"/>
          <w:szCs w:val="18"/>
        </w:rPr>
        <w:t>Codex</w:t>
      </w:r>
      <w:proofErr w:type="spellEnd"/>
      <w:r w:rsidRPr="00374B10">
        <w:rPr>
          <w:i/>
          <w:sz w:val="18"/>
          <w:szCs w:val="18"/>
        </w:rPr>
        <w:t xml:space="preserve"> </w:t>
      </w:r>
      <w:proofErr w:type="spellStart"/>
      <w:r w:rsidRPr="00374B10">
        <w:rPr>
          <w:i/>
          <w:sz w:val="18"/>
          <w:szCs w:val="18"/>
        </w:rPr>
        <w:t>Iustinianus</w:t>
      </w:r>
      <w:proofErr w:type="spellEnd"/>
      <w:r w:rsidRPr="00374B10">
        <w:rPr>
          <w:sz w:val="18"/>
          <w:szCs w:val="18"/>
        </w:rPr>
        <w:t>: 5, 17, 8; 5, 4, 28 e 5, 27, 11.</w:t>
      </w:r>
    </w:p>
  </w:footnote>
  <w:footnote w:id="68">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Assai incerto è l’anno di questa costituzione: per la datazione v. anche </w:t>
      </w:r>
      <w:proofErr w:type="spellStart"/>
      <w:r w:rsidRPr="00374B10">
        <w:rPr>
          <w:smallCaps/>
          <w:sz w:val="18"/>
          <w:szCs w:val="18"/>
        </w:rPr>
        <w:t>Seeck</w:t>
      </w:r>
      <w:proofErr w:type="spellEnd"/>
      <w:r w:rsidRPr="00374B10">
        <w:rPr>
          <w:sz w:val="18"/>
          <w:szCs w:val="18"/>
        </w:rPr>
        <w:t xml:space="preserve"> O., </w:t>
      </w:r>
      <w:r w:rsidRPr="00374B10">
        <w:rPr>
          <w:i/>
          <w:sz w:val="18"/>
          <w:szCs w:val="18"/>
        </w:rPr>
        <w:t>op. cit.</w:t>
      </w:r>
      <w:r w:rsidRPr="00374B10">
        <w:rPr>
          <w:sz w:val="18"/>
          <w:szCs w:val="18"/>
        </w:rPr>
        <w:t>, p. 214.</w:t>
      </w:r>
    </w:p>
  </w:footnote>
  <w:footnote w:id="69">
    <w:p w:rsidR="00AF35A4" w:rsidRPr="00374B10" w:rsidRDefault="00AF35A4" w:rsidP="007E3279">
      <w:pPr>
        <w:ind w:firstLine="567"/>
        <w:jc w:val="both"/>
        <w:rPr>
          <w:sz w:val="18"/>
          <w:szCs w:val="18"/>
        </w:rPr>
      </w:pPr>
      <w:r w:rsidRPr="00374B10">
        <w:rPr>
          <w:rStyle w:val="Rimandonotaapidipagina"/>
          <w:sz w:val="18"/>
          <w:szCs w:val="18"/>
        </w:rPr>
        <w:footnoteRef/>
      </w:r>
      <w:r w:rsidRPr="00374B10">
        <w:rPr>
          <w:sz w:val="18"/>
          <w:szCs w:val="18"/>
        </w:rPr>
        <w:t xml:space="preserve"> In generale, sul termine qui adoperato “affetti” (riguardo alla </w:t>
      </w:r>
      <w:proofErr w:type="spellStart"/>
      <w:r w:rsidRPr="00374B10">
        <w:rPr>
          <w:i/>
          <w:sz w:val="18"/>
          <w:szCs w:val="18"/>
        </w:rPr>
        <w:t>familia</w:t>
      </w:r>
      <w:proofErr w:type="spellEnd"/>
      <w:r w:rsidRPr="00374B10">
        <w:rPr>
          <w:sz w:val="18"/>
          <w:szCs w:val="18"/>
        </w:rPr>
        <w:t xml:space="preserve"> dei servi) e sulla connessione con “l’amore coniugale”, l’</w:t>
      </w:r>
      <w:r w:rsidRPr="00374B10">
        <w:rPr>
          <w:i/>
          <w:sz w:val="18"/>
          <w:szCs w:val="18"/>
        </w:rPr>
        <w:t>animus</w:t>
      </w:r>
      <w:r w:rsidRPr="00374B10">
        <w:rPr>
          <w:sz w:val="18"/>
          <w:szCs w:val="18"/>
        </w:rPr>
        <w:t>, l’</w:t>
      </w:r>
      <w:proofErr w:type="spellStart"/>
      <w:r w:rsidRPr="00374B10">
        <w:rPr>
          <w:i/>
          <w:sz w:val="18"/>
          <w:szCs w:val="18"/>
        </w:rPr>
        <w:t>amicitia</w:t>
      </w:r>
      <w:proofErr w:type="spellEnd"/>
      <w:r w:rsidRPr="00374B10">
        <w:rPr>
          <w:sz w:val="18"/>
          <w:szCs w:val="18"/>
        </w:rPr>
        <w:t xml:space="preserve"> (come </w:t>
      </w:r>
      <w:r w:rsidRPr="00374B10">
        <w:rPr>
          <w:i/>
          <w:sz w:val="18"/>
          <w:szCs w:val="18"/>
        </w:rPr>
        <w:t>amor</w:t>
      </w:r>
      <w:r w:rsidRPr="00374B10">
        <w:rPr>
          <w:sz w:val="18"/>
          <w:szCs w:val="18"/>
        </w:rPr>
        <w:t xml:space="preserve"> o in connessione con </w:t>
      </w:r>
      <w:proofErr w:type="spellStart"/>
      <w:r w:rsidRPr="00374B10">
        <w:rPr>
          <w:i/>
          <w:sz w:val="18"/>
          <w:szCs w:val="18"/>
        </w:rPr>
        <w:t>uxor</w:t>
      </w:r>
      <w:proofErr w:type="spellEnd"/>
      <w:r w:rsidRPr="00374B10">
        <w:rPr>
          <w:sz w:val="18"/>
          <w:szCs w:val="18"/>
        </w:rPr>
        <w:t>) e l’</w:t>
      </w:r>
      <w:proofErr w:type="spellStart"/>
      <w:r w:rsidRPr="00374B10">
        <w:rPr>
          <w:i/>
          <w:sz w:val="18"/>
          <w:szCs w:val="18"/>
        </w:rPr>
        <w:t>affectio</w:t>
      </w:r>
      <w:proofErr w:type="spellEnd"/>
      <w:r w:rsidRPr="00374B10">
        <w:rPr>
          <w:sz w:val="18"/>
          <w:szCs w:val="18"/>
        </w:rPr>
        <w:t xml:space="preserve"> dell’</w:t>
      </w:r>
      <w:proofErr w:type="spellStart"/>
      <w:r w:rsidRPr="00374B10">
        <w:rPr>
          <w:i/>
          <w:sz w:val="18"/>
          <w:szCs w:val="18"/>
        </w:rPr>
        <w:t>uxor</w:t>
      </w:r>
      <w:proofErr w:type="spellEnd"/>
      <w:r w:rsidRPr="00374B10">
        <w:rPr>
          <w:sz w:val="18"/>
          <w:szCs w:val="18"/>
        </w:rPr>
        <w:t xml:space="preserve"> o della concubina («</w:t>
      </w:r>
      <w:r w:rsidRPr="00374B10">
        <w:rPr>
          <w:sz w:val="18"/>
          <w:szCs w:val="18"/>
          <w:lang w:val="la-Latn"/>
        </w:rPr>
        <w:t>statuit, quia non erat affectione uxoris habita, sed magis concubinae</w:t>
      </w:r>
      <w:r w:rsidRPr="00374B10">
        <w:rPr>
          <w:sz w:val="18"/>
          <w:szCs w:val="18"/>
        </w:rPr>
        <w:t xml:space="preserve">» D. 24, 1, 3, 1 di </w:t>
      </w:r>
      <w:proofErr w:type="spellStart"/>
      <w:r w:rsidRPr="00374B10">
        <w:rPr>
          <w:sz w:val="18"/>
          <w:szCs w:val="18"/>
        </w:rPr>
        <w:t>Ulpiano</w:t>
      </w:r>
      <w:proofErr w:type="spellEnd"/>
      <w:r w:rsidRPr="00374B10">
        <w:rPr>
          <w:sz w:val="18"/>
          <w:szCs w:val="18"/>
        </w:rPr>
        <w:t xml:space="preserve">) potrebbe essere utile una riflessione; v. </w:t>
      </w:r>
      <w:r w:rsidRPr="00374B10">
        <w:rPr>
          <w:bCs/>
          <w:smallCaps/>
          <w:sz w:val="18"/>
          <w:szCs w:val="18"/>
        </w:rPr>
        <w:t>Brutti</w:t>
      </w:r>
      <w:r w:rsidRPr="00374B10">
        <w:rPr>
          <w:bCs/>
          <w:sz w:val="18"/>
          <w:szCs w:val="18"/>
        </w:rPr>
        <w:t xml:space="preserve"> M., </w:t>
      </w:r>
      <w:r w:rsidRPr="00374B10">
        <w:rPr>
          <w:bCs/>
          <w:i/>
          <w:sz w:val="18"/>
          <w:szCs w:val="18"/>
        </w:rPr>
        <w:t>Il diritto privato nell’antica Roma</w:t>
      </w:r>
      <w:r w:rsidRPr="00374B10">
        <w:rPr>
          <w:bCs/>
          <w:sz w:val="18"/>
          <w:szCs w:val="18"/>
        </w:rPr>
        <w:t xml:space="preserve">, </w:t>
      </w:r>
      <w:proofErr w:type="spellStart"/>
      <w:r w:rsidRPr="00374B10">
        <w:rPr>
          <w:bCs/>
          <w:sz w:val="18"/>
          <w:szCs w:val="18"/>
        </w:rPr>
        <w:t>Giappichelli</w:t>
      </w:r>
      <w:proofErr w:type="spellEnd"/>
      <w:r w:rsidRPr="00374B10">
        <w:rPr>
          <w:bCs/>
          <w:sz w:val="18"/>
          <w:szCs w:val="18"/>
        </w:rPr>
        <w:t xml:space="preserve">, Torino 2011, p. 214, il quale si sofferma diffusamente su “amore coniugale”; </w:t>
      </w:r>
      <w:r w:rsidRPr="00374B10">
        <w:rPr>
          <w:smallCaps/>
          <w:sz w:val="18"/>
          <w:szCs w:val="18"/>
        </w:rPr>
        <w:t>Cantarella</w:t>
      </w:r>
      <w:r w:rsidRPr="00374B10">
        <w:rPr>
          <w:sz w:val="18"/>
          <w:szCs w:val="18"/>
        </w:rPr>
        <w:t xml:space="preserve"> E., </w:t>
      </w:r>
      <w:r w:rsidRPr="00374B10">
        <w:rPr>
          <w:i/>
          <w:iCs/>
          <w:sz w:val="18"/>
          <w:szCs w:val="18"/>
        </w:rPr>
        <w:t>Matrimonio e sessualità nella Roma repubblicana: una storia romana di amore coniugale</w:t>
      </w:r>
      <w:r w:rsidRPr="00374B10">
        <w:rPr>
          <w:iCs/>
          <w:sz w:val="18"/>
          <w:szCs w:val="18"/>
        </w:rPr>
        <w:t xml:space="preserve">, in </w:t>
      </w:r>
      <w:r w:rsidRPr="00374B10">
        <w:rPr>
          <w:i/>
          <w:iCs/>
          <w:sz w:val="18"/>
          <w:szCs w:val="18"/>
        </w:rPr>
        <w:t>BIDR</w:t>
      </w:r>
      <w:r w:rsidRPr="00374B10">
        <w:rPr>
          <w:iCs/>
          <w:sz w:val="18"/>
          <w:szCs w:val="18"/>
        </w:rPr>
        <w:t xml:space="preserve">, </w:t>
      </w:r>
      <w:r w:rsidRPr="00374B10">
        <w:rPr>
          <w:sz w:val="18"/>
          <w:szCs w:val="18"/>
        </w:rPr>
        <w:t xml:space="preserve">1997, 39, </w:t>
      </w:r>
      <w:r w:rsidRPr="00374B10">
        <w:rPr>
          <w:i/>
          <w:iCs/>
          <w:sz w:val="18"/>
          <w:szCs w:val="18"/>
        </w:rPr>
        <w:t>passim</w:t>
      </w:r>
      <w:r w:rsidRPr="00374B10">
        <w:rPr>
          <w:iCs/>
          <w:sz w:val="18"/>
          <w:szCs w:val="18"/>
        </w:rPr>
        <w:t>.</w:t>
      </w:r>
      <w:r w:rsidRPr="00374B10">
        <w:rPr>
          <w:bCs/>
          <w:sz w:val="18"/>
          <w:szCs w:val="18"/>
        </w:rPr>
        <w:t xml:space="preserve"> </w:t>
      </w:r>
      <w:r w:rsidRPr="00374B10">
        <w:rPr>
          <w:sz w:val="18"/>
          <w:szCs w:val="18"/>
        </w:rPr>
        <w:t xml:space="preserve">V. anche, su amicizia e doveri giuridici, a proposito di morale e diritto, </w:t>
      </w:r>
      <w:proofErr w:type="spellStart"/>
      <w:r w:rsidRPr="00374B10">
        <w:rPr>
          <w:smallCaps/>
          <w:sz w:val="18"/>
          <w:szCs w:val="18"/>
        </w:rPr>
        <w:t>Finazzi</w:t>
      </w:r>
      <w:proofErr w:type="spellEnd"/>
      <w:r w:rsidRPr="00374B10">
        <w:rPr>
          <w:sz w:val="18"/>
          <w:szCs w:val="18"/>
        </w:rPr>
        <w:t xml:space="preserve"> G., </w:t>
      </w:r>
      <w:proofErr w:type="spellStart"/>
      <w:r w:rsidRPr="00374B10">
        <w:rPr>
          <w:sz w:val="18"/>
          <w:szCs w:val="18"/>
        </w:rPr>
        <w:t>Amicitia</w:t>
      </w:r>
      <w:proofErr w:type="spellEnd"/>
      <w:r w:rsidRPr="00374B10">
        <w:rPr>
          <w:sz w:val="18"/>
          <w:szCs w:val="18"/>
        </w:rPr>
        <w:t xml:space="preserve"> </w:t>
      </w:r>
      <w:r w:rsidRPr="00374B10">
        <w:rPr>
          <w:i/>
          <w:sz w:val="18"/>
          <w:szCs w:val="18"/>
        </w:rPr>
        <w:t>e doveri giuridici</w:t>
      </w:r>
      <w:r w:rsidRPr="00374B10">
        <w:rPr>
          <w:sz w:val="18"/>
          <w:szCs w:val="18"/>
        </w:rPr>
        <w:t xml:space="preserve">, in </w:t>
      </w:r>
      <w:proofErr w:type="spellStart"/>
      <w:r w:rsidRPr="00374B10">
        <w:rPr>
          <w:smallCaps/>
          <w:sz w:val="18"/>
          <w:szCs w:val="18"/>
        </w:rPr>
        <w:t>Corbino</w:t>
      </w:r>
      <w:proofErr w:type="spellEnd"/>
      <w:r w:rsidRPr="00374B10">
        <w:rPr>
          <w:smallCaps/>
          <w:sz w:val="18"/>
          <w:szCs w:val="18"/>
        </w:rPr>
        <w:t xml:space="preserve"> A. - </w:t>
      </w:r>
      <w:proofErr w:type="spellStart"/>
      <w:r w:rsidRPr="00374B10">
        <w:rPr>
          <w:smallCaps/>
          <w:sz w:val="18"/>
          <w:szCs w:val="18"/>
        </w:rPr>
        <w:t>Humbert</w:t>
      </w:r>
      <w:proofErr w:type="spellEnd"/>
      <w:r w:rsidRPr="00374B10">
        <w:rPr>
          <w:smallCaps/>
          <w:sz w:val="18"/>
          <w:szCs w:val="18"/>
        </w:rPr>
        <w:t xml:space="preserve"> M. - Negri G.</w:t>
      </w:r>
      <w:r w:rsidRPr="00374B10">
        <w:rPr>
          <w:sz w:val="18"/>
          <w:szCs w:val="18"/>
        </w:rPr>
        <w:t xml:space="preserve"> (a cura di), </w:t>
      </w:r>
      <w:r w:rsidRPr="00374B10">
        <w:rPr>
          <w:rStyle w:val="Enfasicorsivo"/>
          <w:i w:val="0"/>
          <w:iCs/>
          <w:sz w:val="18"/>
          <w:szCs w:val="18"/>
        </w:rPr>
        <w:t>Homo</w:t>
      </w:r>
      <w:r w:rsidRPr="00374B10">
        <w:rPr>
          <w:i/>
          <w:sz w:val="18"/>
          <w:szCs w:val="18"/>
        </w:rPr>
        <w:t xml:space="preserve">, </w:t>
      </w:r>
      <w:r w:rsidRPr="00374B10">
        <w:rPr>
          <w:sz w:val="18"/>
          <w:szCs w:val="18"/>
        </w:rPr>
        <w:t>caput, persona</w:t>
      </w:r>
      <w:r w:rsidRPr="00374B10">
        <w:rPr>
          <w:i/>
          <w:sz w:val="18"/>
          <w:szCs w:val="18"/>
        </w:rPr>
        <w:t>.</w:t>
      </w:r>
      <w:r w:rsidRPr="00374B10">
        <w:rPr>
          <w:sz w:val="18"/>
          <w:szCs w:val="18"/>
        </w:rPr>
        <w:t xml:space="preserve"> </w:t>
      </w:r>
      <w:r w:rsidRPr="00374B10">
        <w:rPr>
          <w:i/>
          <w:sz w:val="18"/>
          <w:szCs w:val="18"/>
        </w:rPr>
        <w:t xml:space="preserve">La costruzione </w:t>
      </w:r>
      <w:r w:rsidRPr="00374B10">
        <w:rPr>
          <w:rStyle w:val="Enfasicorsivo"/>
          <w:iCs/>
          <w:sz w:val="18"/>
          <w:szCs w:val="18"/>
        </w:rPr>
        <w:t>giuridica</w:t>
      </w:r>
      <w:r w:rsidRPr="00374B10">
        <w:rPr>
          <w:rStyle w:val="Enfasicorsivo"/>
          <w:b/>
          <w:i w:val="0"/>
          <w:iCs/>
          <w:sz w:val="18"/>
          <w:szCs w:val="18"/>
        </w:rPr>
        <w:t xml:space="preserve"> </w:t>
      </w:r>
      <w:r w:rsidRPr="00374B10">
        <w:rPr>
          <w:i/>
          <w:sz w:val="18"/>
          <w:szCs w:val="18"/>
        </w:rPr>
        <w:t>dell’identità nell’esperienza romana</w:t>
      </w:r>
      <w:r w:rsidRPr="00374B10">
        <w:rPr>
          <w:sz w:val="18"/>
          <w:szCs w:val="18"/>
        </w:rPr>
        <w:t xml:space="preserve">, IUSS Press, Pavia 2010, pp. 633 ss.; 721; </w:t>
      </w:r>
      <w:r w:rsidRPr="00374B10">
        <w:rPr>
          <w:smallCaps/>
          <w:sz w:val="18"/>
          <w:szCs w:val="18"/>
        </w:rPr>
        <w:t>Sanna</w:t>
      </w:r>
      <w:r w:rsidRPr="00374B10">
        <w:rPr>
          <w:sz w:val="18"/>
          <w:szCs w:val="18"/>
        </w:rPr>
        <w:t xml:space="preserve"> M.V., </w:t>
      </w:r>
      <w:r w:rsidRPr="00374B10">
        <w:rPr>
          <w:i/>
          <w:sz w:val="18"/>
          <w:szCs w:val="18"/>
        </w:rPr>
        <w:t>Matrimonio e altre situazioni matrimoniali nel diritto romano classico</w:t>
      </w:r>
      <w:r w:rsidRPr="00374B10">
        <w:rPr>
          <w:sz w:val="18"/>
          <w:szCs w:val="18"/>
        </w:rPr>
        <w:t xml:space="preserve">, </w:t>
      </w:r>
      <w:proofErr w:type="spellStart"/>
      <w:r w:rsidRPr="00374B10">
        <w:rPr>
          <w:sz w:val="18"/>
          <w:szCs w:val="18"/>
        </w:rPr>
        <w:t>Jovene</w:t>
      </w:r>
      <w:proofErr w:type="spellEnd"/>
      <w:r w:rsidRPr="00374B10">
        <w:rPr>
          <w:sz w:val="18"/>
          <w:szCs w:val="18"/>
        </w:rPr>
        <w:t xml:space="preserve">, Napoli 2012, pp. 175 s. </w:t>
      </w:r>
    </w:p>
    <w:p w:rsidR="00AF35A4" w:rsidRDefault="00AF35A4" w:rsidP="007E3279">
      <w:pPr>
        <w:ind w:firstLine="567"/>
        <w:jc w:val="both"/>
      </w:pPr>
      <w:r w:rsidRPr="00374B10">
        <w:rPr>
          <w:sz w:val="18"/>
          <w:szCs w:val="18"/>
        </w:rPr>
        <w:t xml:space="preserve">Cfr., in altro contesto, a proposito di amore </w:t>
      </w:r>
      <w:r w:rsidRPr="00374B10">
        <w:rPr>
          <w:i/>
          <w:sz w:val="18"/>
          <w:szCs w:val="18"/>
          <w:lang w:val="la-Latn"/>
        </w:rPr>
        <w:t>fundamentum iuris</w:t>
      </w:r>
      <w:r w:rsidRPr="00374B10">
        <w:rPr>
          <w:sz w:val="18"/>
          <w:szCs w:val="18"/>
          <w:lang w:val="la-Latn"/>
        </w:rPr>
        <w:t xml:space="preserve">, </w:t>
      </w:r>
      <w:r w:rsidRPr="00374B10">
        <w:rPr>
          <w:smallCaps/>
          <w:sz w:val="18"/>
          <w:szCs w:val="18"/>
          <w:lang w:val="la-Latn"/>
        </w:rPr>
        <w:t>Cicerone</w:t>
      </w:r>
      <w:r w:rsidRPr="00374B10">
        <w:rPr>
          <w:sz w:val="18"/>
          <w:szCs w:val="18"/>
          <w:lang w:val="la-Latn"/>
        </w:rPr>
        <w:t xml:space="preserve">, </w:t>
      </w:r>
      <w:r w:rsidRPr="00374B10">
        <w:rPr>
          <w:i/>
          <w:sz w:val="18"/>
          <w:szCs w:val="18"/>
        </w:rPr>
        <w:t>D</w:t>
      </w:r>
      <w:r w:rsidRPr="00374B10">
        <w:rPr>
          <w:i/>
          <w:sz w:val="18"/>
          <w:szCs w:val="18"/>
          <w:lang w:val="la-Latn"/>
        </w:rPr>
        <w:t>e legibus</w:t>
      </w:r>
      <w:r w:rsidRPr="00374B10">
        <w:rPr>
          <w:sz w:val="18"/>
          <w:szCs w:val="18"/>
          <w:lang w:val="la-Latn"/>
        </w:rPr>
        <w:t>, 1, 43: «Atque, si natura confirmatura ius non erit, tollantur &lt;virtutes omnes&gt; tollentur; ubi enim liberalitas, ubi patriae caritas, ubi pietas, ubi aut bene merendi de altero aut referendae gratiae voluntas poterit existere? nam haec nascuntur ex eo, quia natura propensi sumus ad diligendos homines, quod fundamentum iuris est. neque solum in homines obsequia, sed etiam in deos ceremoniae religionesque tolluntur, quas non metu, sed ea coniunctione, quae est homini cum deo, conservandas puto</w:t>
      </w:r>
      <w:r w:rsidRPr="00374B10">
        <w:rPr>
          <w:sz w:val="18"/>
          <w:szCs w:val="18"/>
        </w:rPr>
        <w:t xml:space="preserve">»; su questo passo, per alcune considerazioni, sia consentito rinviare a </w:t>
      </w:r>
      <w:r w:rsidRPr="00374B10">
        <w:rPr>
          <w:i/>
          <w:sz w:val="18"/>
          <w:szCs w:val="18"/>
        </w:rPr>
        <w:t>I quattro pilastri della pace secondo i Pontefici romani e alcuni principi del diritto romano</w:t>
      </w:r>
      <w:r w:rsidRPr="00374B10">
        <w:rPr>
          <w:sz w:val="18"/>
          <w:szCs w:val="18"/>
        </w:rPr>
        <w:t xml:space="preserve">, in </w:t>
      </w:r>
      <w:r w:rsidRPr="00374B10">
        <w:rPr>
          <w:smallCaps/>
          <w:sz w:val="18"/>
          <w:szCs w:val="18"/>
        </w:rPr>
        <w:t>Dalla Torre</w:t>
      </w:r>
      <w:r w:rsidRPr="00374B10">
        <w:rPr>
          <w:i/>
          <w:sz w:val="18"/>
          <w:szCs w:val="18"/>
        </w:rPr>
        <w:t xml:space="preserve"> </w:t>
      </w:r>
      <w:r w:rsidRPr="00374B10">
        <w:rPr>
          <w:sz w:val="18"/>
          <w:szCs w:val="18"/>
        </w:rPr>
        <w:t xml:space="preserve">G. (a cura di), </w:t>
      </w:r>
      <w:r w:rsidRPr="00374B10">
        <w:rPr>
          <w:i/>
          <w:sz w:val="18"/>
          <w:szCs w:val="18"/>
        </w:rPr>
        <w:t>L’archetipo dell’amore fra gli uomini</w:t>
      </w:r>
      <w:r w:rsidRPr="00374B10">
        <w:rPr>
          <w:sz w:val="18"/>
          <w:szCs w:val="18"/>
        </w:rPr>
        <w:t xml:space="preserve">. </w:t>
      </w:r>
      <w:r w:rsidRPr="00374B10">
        <w:rPr>
          <w:i/>
          <w:sz w:val="18"/>
          <w:szCs w:val="18"/>
        </w:rPr>
        <w:t xml:space="preserve">Deus </w:t>
      </w:r>
      <w:proofErr w:type="spellStart"/>
      <w:r w:rsidRPr="00374B10">
        <w:rPr>
          <w:i/>
          <w:sz w:val="18"/>
          <w:szCs w:val="18"/>
        </w:rPr>
        <w:t>caritas</w:t>
      </w:r>
      <w:proofErr w:type="spellEnd"/>
      <w:r w:rsidRPr="00374B10">
        <w:rPr>
          <w:i/>
          <w:sz w:val="18"/>
          <w:szCs w:val="18"/>
        </w:rPr>
        <w:t xml:space="preserve"> est riflessione a più voci sull’Enciclica di Benedetto XVI</w:t>
      </w:r>
      <w:r w:rsidRPr="00374B10">
        <w:rPr>
          <w:sz w:val="18"/>
          <w:szCs w:val="18"/>
        </w:rPr>
        <w:t xml:space="preserve">, </w:t>
      </w:r>
      <w:proofErr w:type="spellStart"/>
      <w:r w:rsidRPr="00374B10">
        <w:rPr>
          <w:sz w:val="18"/>
          <w:szCs w:val="18"/>
        </w:rPr>
        <w:t>Studium</w:t>
      </w:r>
      <w:proofErr w:type="spellEnd"/>
      <w:r w:rsidRPr="00374B10">
        <w:rPr>
          <w:sz w:val="18"/>
          <w:szCs w:val="18"/>
        </w:rPr>
        <w:t xml:space="preserve">, Roma 2007, pp. 137 ss.; </w:t>
      </w:r>
      <w:r w:rsidRPr="00374B10">
        <w:rPr>
          <w:smallCaps/>
          <w:sz w:val="18"/>
          <w:szCs w:val="18"/>
        </w:rPr>
        <w:t>Id</w:t>
      </w:r>
      <w:r w:rsidRPr="00374B10">
        <w:rPr>
          <w:sz w:val="18"/>
          <w:szCs w:val="18"/>
        </w:rPr>
        <w:t xml:space="preserve">., </w:t>
      </w:r>
      <w:r w:rsidRPr="00374B10">
        <w:rPr>
          <w:i/>
          <w:sz w:val="18"/>
          <w:szCs w:val="18"/>
        </w:rPr>
        <w:t xml:space="preserve">Principi del diritto romano e magistero dei Pontefici romani su </w:t>
      </w:r>
      <w:proofErr w:type="spellStart"/>
      <w:r w:rsidRPr="00374B10">
        <w:rPr>
          <w:sz w:val="18"/>
          <w:szCs w:val="18"/>
        </w:rPr>
        <w:t>iustitia</w:t>
      </w:r>
      <w:proofErr w:type="spellEnd"/>
      <w:r w:rsidRPr="00374B10">
        <w:rPr>
          <w:sz w:val="18"/>
          <w:szCs w:val="18"/>
        </w:rPr>
        <w:t xml:space="preserve">, </w:t>
      </w:r>
      <w:proofErr w:type="spellStart"/>
      <w:r w:rsidRPr="00374B10">
        <w:rPr>
          <w:sz w:val="18"/>
          <w:szCs w:val="18"/>
        </w:rPr>
        <w:t>libertas</w:t>
      </w:r>
      <w:proofErr w:type="spellEnd"/>
      <w:r w:rsidRPr="00374B10">
        <w:rPr>
          <w:sz w:val="18"/>
          <w:szCs w:val="18"/>
        </w:rPr>
        <w:t xml:space="preserve">, </w:t>
      </w:r>
      <w:proofErr w:type="spellStart"/>
      <w:r w:rsidRPr="00374B10">
        <w:rPr>
          <w:sz w:val="18"/>
          <w:szCs w:val="18"/>
        </w:rPr>
        <w:t>veritas</w:t>
      </w:r>
      <w:proofErr w:type="spellEnd"/>
      <w:r w:rsidRPr="00374B10">
        <w:rPr>
          <w:sz w:val="18"/>
          <w:szCs w:val="18"/>
        </w:rPr>
        <w:t xml:space="preserve">, </w:t>
      </w:r>
      <w:proofErr w:type="spellStart"/>
      <w:r w:rsidRPr="00374B10">
        <w:rPr>
          <w:sz w:val="18"/>
          <w:szCs w:val="18"/>
        </w:rPr>
        <w:t>caritas</w:t>
      </w:r>
      <w:proofErr w:type="spellEnd"/>
      <w:r w:rsidRPr="00374B10">
        <w:rPr>
          <w:sz w:val="18"/>
          <w:szCs w:val="18"/>
        </w:rPr>
        <w:t>/amor</w:t>
      </w:r>
      <w:r w:rsidRPr="00374B10">
        <w:rPr>
          <w:i/>
          <w:sz w:val="18"/>
          <w:szCs w:val="18"/>
        </w:rPr>
        <w:t xml:space="preserve"> (a proposito della </w:t>
      </w:r>
      <w:r w:rsidRPr="00374B10">
        <w:rPr>
          <w:sz w:val="18"/>
          <w:szCs w:val="18"/>
        </w:rPr>
        <w:t xml:space="preserve">Deus </w:t>
      </w:r>
      <w:proofErr w:type="spellStart"/>
      <w:r w:rsidRPr="00374B10">
        <w:rPr>
          <w:sz w:val="18"/>
          <w:szCs w:val="18"/>
        </w:rPr>
        <w:t>caritas</w:t>
      </w:r>
      <w:proofErr w:type="spellEnd"/>
      <w:r w:rsidRPr="00374B10">
        <w:rPr>
          <w:sz w:val="18"/>
          <w:szCs w:val="18"/>
        </w:rPr>
        <w:t xml:space="preserve"> est</w:t>
      </w:r>
      <w:r w:rsidRPr="00374B10">
        <w:rPr>
          <w:i/>
          <w:sz w:val="18"/>
          <w:szCs w:val="18"/>
        </w:rPr>
        <w:t xml:space="preserve"> e della </w:t>
      </w:r>
      <w:r w:rsidRPr="00374B10">
        <w:rPr>
          <w:sz w:val="18"/>
          <w:szCs w:val="18"/>
        </w:rPr>
        <w:t xml:space="preserve">Caritas in </w:t>
      </w:r>
      <w:proofErr w:type="spellStart"/>
      <w:r w:rsidRPr="00374B10">
        <w:rPr>
          <w:sz w:val="18"/>
          <w:szCs w:val="18"/>
        </w:rPr>
        <w:t>veritate</w:t>
      </w:r>
      <w:proofErr w:type="spellEnd"/>
      <w:r w:rsidRPr="00374B10">
        <w:rPr>
          <w:i/>
          <w:sz w:val="18"/>
          <w:szCs w:val="18"/>
        </w:rPr>
        <w:t>)</w:t>
      </w:r>
      <w:r w:rsidRPr="00374B10">
        <w:rPr>
          <w:sz w:val="18"/>
          <w:szCs w:val="18"/>
        </w:rPr>
        <w:t xml:space="preserve">, </w:t>
      </w:r>
      <w:hyperlink r:id="rId6" w:tooltip="Ampliar Detalle" w:history="1">
        <w:r w:rsidRPr="00374B10">
          <w:rPr>
            <w:rStyle w:val="Collegamentoipertestuale"/>
            <w:color w:val="auto"/>
            <w:sz w:val="18"/>
            <w:szCs w:val="18"/>
            <w:u w:val="none"/>
          </w:rPr>
          <w:t xml:space="preserve">in </w:t>
        </w:r>
        <w:r w:rsidRPr="00374B10">
          <w:rPr>
            <w:rStyle w:val="Collegamentoipertestuale"/>
            <w:i/>
            <w:color w:val="auto"/>
            <w:sz w:val="18"/>
            <w:szCs w:val="18"/>
            <w:u w:val="none"/>
          </w:rPr>
          <w:t xml:space="preserve">Rev. gen. </w:t>
        </w:r>
        <w:proofErr w:type="spellStart"/>
        <w:r w:rsidRPr="00374B10">
          <w:rPr>
            <w:rStyle w:val="Collegamentoipertestuale"/>
            <w:i/>
            <w:color w:val="auto"/>
            <w:sz w:val="18"/>
            <w:szCs w:val="18"/>
            <w:u w:val="none"/>
          </w:rPr>
          <w:t>der</w:t>
        </w:r>
        <w:proofErr w:type="spellEnd"/>
        <w:r w:rsidRPr="00374B10">
          <w:rPr>
            <w:rStyle w:val="Collegamentoipertestuale"/>
            <w:i/>
            <w:color w:val="auto"/>
            <w:sz w:val="18"/>
            <w:szCs w:val="18"/>
            <w:u w:val="none"/>
          </w:rPr>
          <w:t>. rom.</w:t>
        </w:r>
        <w:r w:rsidRPr="00374B10">
          <w:rPr>
            <w:rStyle w:val="Collegamentoipertestuale"/>
            <w:color w:val="auto"/>
            <w:sz w:val="18"/>
            <w:szCs w:val="18"/>
            <w:u w:val="none"/>
          </w:rPr>
          <w:t>, 2010, p. 15.</w:t>
        </w:r>
        <w:r w:rsidRPr="00374B10">
          <w:rPr>
            <w:rStyle w:val="Collegamentoipertestuale"/>
            <w:color w:val="auto"/>
            <w:sz w:val="18"/>
            <w:szCs w:val="18"/>
          </w:rPr>
          <w:t xml:space="preserve"> </w:t>
        </w:r>
      </w:hyperlink>
      <w:r w:rsidRPr="00374B10">
        <w:rPr>
          <w:sz w:val="18"/>
          <w:szCs w:val="18"/>
        </w:rPr>
        <w:t xml:space="preserve"> </w:t>
      </w:r>
    </w:p>
  </w:footnote>
  <w:footnote w:id="70">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rFonts w:eastAsia="MS Mincho"/>
          <w:sz w:val="18"/>
          <w:szCs w:val="18"/>
        </w:rPr>
        <w:t xml:space="preserve">Sulle dure condizioni di vita degli schiavi sardi e sul timore dell’imperatore Costantino di eventuali e pericolose rivolte servili, </w:t>
      </w:r>
      <w:r w:rsidRPr="00374B10">
        <w:rPr>
          <w:sz w:val="18"/>
          <w:szCs w:val="18"/>
        </w:rPr>
        <w:t xml:space="preserve">v. </w:t>
      </w:r>
      <w:proofErr w:type="spellStart"/>
      <w:r w:rsidRPr="00374B10">
        <w:rPr>
          <w:smallCaps/>
          <w:sz w:val="18"/>
          <w:szCs w:val="18"/>
        </w:rPr>
        <w:t>Ortu</w:t>
      </w:r>
      <w:proofErr w:type="spellEnd"/>
      <w:r w:rsidRPr="00374B10">
        <w:rPr>
          <w:sz w:val="18"/>
          <w:szCs w:val="18"/>
        </w:rPr>
        <w:t xml:space="preserve"> R., </w:t>
      </w:r>
      <w:r w:rsidRPr="00374B10">
        <w:rPr>
          <w:bCs/>
          <w:i/>
          <w:sz w:val="18"/>
          <w:szCs w:val="18"/>
        </w:rPr>
        <w:t xml:space="preserve">Costantino e la tutela giuridica della </w:t>
      </w:r>
      <w:proofErr w:type="spellStart"/>
      <w:r w:rsidRPr="00374B10">
        <w:rPr>
          <w:bCs/>
          <w:sz w:val="18"/>
          <w:szCs w:val="18"/>
        </w:rPr>
        <w:t>servorum</w:t>
      </w:r>
      <w:proofErr w:type="spellEnd"/>
      <w:r w:rsidRPr="00374B10">
        <w:rPr>
          <w:bCs/>
          <w:sz w:val="18"/>
          <w:szCs w:val="18"/>
        </w:rPr>
        <w:t xml:space="preserve"> </w:t>
      </w:r>
      <w:proofErr w:type="spellStart"/>
      <w:r w:rsidRPr="00374B10">
        <w:rPr>
          <w:bCs/>
          <w:sz w:val="18"/>
          <w:szCs w:val="18"/>
        </w:rPr>
        <w:t>agnatio</w:t>
      </w:r>
      <w:proofErr w:type="spellEnd"/>
      <w:r w:rsidRPr="00374B10">
        <w:rPr>
          <w:bCs/>
          <w:i/>
          <w:sz w:val="18"/>
          <w:szCs w:val="18"/>
        </w:rPr>
        <w:t xml:space="preserve">. Riflessioni su C. </w:t>
      </w:r>
      <w:proofErr w:type="spellStart"/>
      <w:r w:rsidRPr="00374B10">
        <w:rPr>
          <w:bCs/>
          <w:i/>
          <w:sz w:val="18"/>
          <w:szCs w:val="18"/>
        </w:rPr>
        <w:t>Th</w:t>
      </w:r>
      <w:proofErr w:type="spellEnd"/>
      <w:r w:rsidRPr="00374B10">
        <w:rPr>
          <w:bCs/>
          <w:i/>
          <w:sz w:val="18"/>
          <w:szCs w:val="18"/>
        </w:rPr>
        <w:t>. 2.25.1</w:t>
      </w:r>
      <w:r w:rsidRPr="00374B10">
        <w:rPr>
          <w:bCs/>
          <w:sz w:val="18"/>
          <w:szCs w:val="18"/>
        </w:rPr>
        <w:t xml:space="preserve">, in </w:t>
      </w:r>
      <w:r w:rsidRPr="00374B10">
        <w:rPr>
          <w:smallCaps/>
          <w:sz w:val="18"/>
          <w:szCs w:val="18"/>
        </w:rPr>
        <w:t>D'Ippolito</w:t>
      </w:r>
      <w:r w:rsidRPr="00374B10">
        <w:rPr>
          <w:sz w:val="18"/>
          <w:szCs w:val="18"/>
        </w:rPr>
        <w:t xml:space="preserve"> F. M. (a cura di), </w:t>
      </w:r>
      <w:r w:rsidRPr="00374B10">
        <w:rPr>
          <w:rStyle w:val="Enfasicorsivo"/>
          <w:iCs/>
          <w:sz w:val="18"/>
          <w:szCs w:val="18"/>
        </w:rPr>
        <w:t>op. cit.</w:t>
      </w:r>
      <w:r w:rsidRPr="00374B10">
        <w:rPr>
          <w:sz w:val="18"/>
          <w:szCs w:val="18"/>
        </w:rPr>
        <w:t xml:space="preserve">, vol. III, </w:t>
      </w:r>
      <w:r w:rsidRPr="00374B10">
        <w:rPr>
          <w:bCs/>
          <w:sz w:val="18"/>
          <w:szCs w:val="18"/>
        </w:rPr>
        <w:t>p. 1896.</w:t>
      </w:r>
    </w:p>
  </w:footnote>
  <w:footnote w:id="71">
    <w:p w:rsidR="00AF35A4" w:rsidRPr="00374B10" w:rsidRDefault="00AF35A4" w:rsidP="007E3279">
      <w:pPr>
        <w:pStyle w:val="Testonotaapidipagina"/>
        <w:widowControl w:val="0"/>
        <w:ind w:firstLine="567"/>
        <w:jc w:val="both"/>
        <w:rPr>
          <w:spacing w:val="2"/>
          <w:sz w:val="18"/>
          <w:szCs w:val="18"/>
        </w:rPr>
      </w:pPr>
      <w:r w:rsidRPr="00374B10">
        <w:rPr>
          <w:rStyle w:val="Rimandonotaapidipagina"/>
          <w:sz w:val="18"/>
          <w:szCs w:val="18"/>
        </w:rPr>
        <w:footnoteRef/>
      </w:r>
      <w:r w:rsidRPr="00374B10">
        <w:rPr>
          <w:sz w:val="18"/>
          <w:szCs w:val="18"/>
        </w:rPr>
        <w:t xml:space="preserve"> </w:t>
      </w:r>
      <w:r w:rsidRPr="00374B10">
        <w:rPr>
          <w:spacing w:val="2"/>
          <w:sz w:val="18"/>
          <w:szCs w:val="18"/>
        </w:rPr>
        <w:t xml:space="preserve">C. </w:t>
      </w:r>
      <w:proofErr w:type="spellStart"/>
      <w:r w:rsidRPr="00374B10">
        <w:rPr>
          <w:spacing w:val="2"/>
          <w:sz w:val="18"/>
          <w:szCs w:val="18"/>
        </w:rPr>
        <w:t>Th</w:t>
      </w:r>
      <w:proofErr w:type="spellEnd"/>
      <w:r w:rsidRPr="00374B10">
        <w:rPr>
          <w:spacing w:val="2"/>
          <w:sz w:val="18"/>
          <w:szCs w:val="18"/>
        </w:rPr>
        <w:t>. 2, 25, 1.</w:t>
      </w:r>
    </w:p>
    <w:p w:rsidR="00AF35A4" w:rsidRDefault="00AF35A4" w:rsidP="007E3279">
      <w:pPr>
        <w:pStyle w:val="Testonotaapidipagina"/>
        <w:widowControl w:val="0"/>
        <w:ind w:firstLine="567"/>
        <w:jc w:val="both"/>
      </w:pPr>
      <w:r w:rsidRPr="00374B10">
        <w:rPr>
          <w:sz w:val="18"/>
          <w:szCs w:val="18"/>
        </w:rPr>
        <w:t xml:space="preserve">Su questa costituzione v., in generale, </w:t>
      </w:r>
      <w:proofErr w:type="spellStart"/>
      <w:r w:rsidRPr="00374B10">
        <w:rPr>
          <w:smallCaps/>
          <w:sz w:val="18"/>
          <w:szCs w:val="18"/>
        </w:rPr>
        <w:t>Leicht</w:t>
      </w:r>
      <w:proofErr w:type="spellEnd"/>
      <w:r w:rsidRPr="00374B10">
        <w:rPr>
          <w:sz w:val="18"/>
          <w:szCs w:val="18"/>
        </w:rPr>
        <w:t xml:space="preserve"> P. S., </w:t>
      </w:r>
      <w:r w:rsidRPr="00374B10">
        <w:rPr>
          <w:i/>
          <w:sz w:val="18"/>
          <w:szCs w:val="18"/>
        </w:rPr>
        <w:t>Il matrimonio del servo</w:t>
      </w:r>
      <w:r w:rsidRPr="00374B10">
        <w:rPr>
          <w:sz w:val="18"/>
          <w:szCs w:val="18"/>
        </w:rPr>
        <w:t xml:space="preserve">, in </w:t>
      </w:r>
      <w:r w:rsidRPr="00374B10">
        <w:rPr>
          <w:i/>
          <w:sz w:val="18"/>
          <w:szCs w:val="18"/>
        </w:rPr>
        <w:t xml:space="preserve">Scritti in onore di Contardo </w:t>
      </w:r>
      <w:proofErr w:type="spellStart"/>
      <w:r w:rsidRPr="00374B10">
        <w:rPr>
          <w:i/>
          <w:sz w:val="18"/>
          <w:szCs w:val="18"/>
        </w:rPr>
        <w:t>Ferrini</w:t>
      </w:r>
      <w:proofErr w:type="spellEnd"/>
      <w:r w:rsidRPr="00374B10">
        <w:rPr>
          <w:sz w:val="18"/>
          <w:szCs w:val="18"/>
        </w:rPr>
        <w:t xml:space="preserve">, cit., pp. 308 s.; </w:t>
      </w:r>
      <w:r w:rsidRPr="00374B10">
        <w:rPr>
          <w:smallCaps/>
          <w:sz w:val="18"/>
          <w:szCs w:val="18"/>
        </w:rPr>
        <w:t>Puglisi</w:t>
      </w:r>
      <w:r w:rsidRPr="00374B10">
        <w:rPr>
          <w:sz w:val="18"/>
          <w:szCs w:val="18"/>
        </w:rPr>
        <w:t xml:space="preserve"> A., </w:t>
      </w:r>
      <w:r w:rsidRPr="00374B10">
        <w:rPr>
          <w:i/>
          <w:sz w:val="18"/>
          <w:szCs w:val="18"/>
        </w:rPr>
        <w:t>op. cit.</w:t>
      </w:r>
      <w:r w:rsidRPr="00374B10">
        <w:rPr>
          <w:sz w:val="18"/>
          <w:szCs w:val="18"/>
        </w:rPr>
        <w:t xml:space="preserve">, pp. 305 ss.; </w:t>
      </w:r>
      <w:proofErr w:type="spellStart"/>
      <w:r w:rsidRPr="00374B10">
        <w:rPr>
          <w:smallCaps/>
          <w:sz w:val="18"/>
          <w:szCs w:val="18"/>
        </w:rPr>
        <w:t>Zoz</w:t>
      </w:r>
      <w:proofErr w:type="spellEnd"/>
      <w:r w:rsidRPr="00374B10">
        <w:rPr>
          <w:smallCaps/>
          <w:sz w:val="18"/>
          <w:szCs w:val="18"/>
        </w:rPr>
        <w:t xml:space="preserve"> De Biase</w:t>
      </w:r>
      <w:r w:rsidRPr="00374B10">
        <w:rPr>
          <w:sz w:val="18"/>
          <w:szCs w:val="18"/>
        </w:rPr>
        <w:t xml:space="preserve"> M.G., </w:t>
      </w:r>
      <w:r w:rsidRPr="00374B10">
        <w:rPr>
          <w:i/>
          <w:sz w:val="18"/>
          <w:szCs w:val="18"/>
        </w:rPr>
        <w:t>Nota minima sulla tutela dei nuclei familiari servili</w:t>
      </w:r>
      <w:r w:rsidRPr="00374B10">
        <w:rPr>
          <w:sz w:val="18"/>
          <w:szCs w:val="18"/>
        </w:rPr>
        <w:t xml:space="preserve">, in </w:t>
      </w:r>
      <w:r w:rsidRPr="00374B10">
        <w:rPr>
          <w:i/>
          <w:sz w:val="18"/>
          <w:szCs w:val="18"/>
        </w:rPr>
        <w:t>Studi in onore di A. Biscardi</w:t>
      </w:r>
      <w:r w:rsidRPr="00374B10">
        <w:rPr>
          <w:sz w:val="18"/>
          <w:szCs w:val="18"/>
        </w:rPr>
        <w:t xml:space="preserve">, vol. IV, </w:t>
      </w:r>
      <w:proofErr w:type="spellStart"/>
      <w:r w:rsidRPr="00374B10">
        <w:rPr>
          <w:sz w:val="18"/>
          <w:szCs w:val="18"/>
        </w:rPr>
        <w:t>Giuffrè</w:t>
      </w:r>
      <w:proofErr w:type="spellEnd"/>
      <w:r w:rsidRPr="00374B10">
        <w:rPr>
          <w:sz w:val="18"/>
          <w:szCs w:val="18"/>
        </w:rPr>
        <w:t xml:space="preserve">, Milano 1983, pp. 537 ss.; </w:t>
      </w:r>
      <w:proofErr w:type="spellStart"/>
      <w:r w:rsidRPr="00374B10">
        <w:rPr>
          <w:smallCaps/>
          <w:sz w:val="18"/>
          <w:szCs w:val="18"/>
        </w:rPr>
        <w:t>Carcaterra</w:t>
      </w:r>
      <w:proofErr w:type="spellEnd"/>
      <w:r w:rsidRPr="00374B10">
        <w:rPr>
          <w:sz w:val="18"/>
          <w:szCs w:val="18"/>
        </w:rPr>
        <w:t xml:space="preserve"> A., </w:t>
      </w:r>
      <w:r w:rsidRPr="00374B10">
        <w:rPr>
          <w:i/>
          <w:sz w:val="18"/>
          <w:szCs w:val="18"/>
        </w:rPr>
        <w:t>La schiavitù nel secolo IV. ‘Spinte’ e ‘stimoli’ cristiani nelle leggi a favore degli schiavi</w:t>
      </w:r>
      <w:r w:rsidRPr="00374B10">
        <w:rPr>
          <w:sz w:val="18"/>
          <w:szCs w:val="18"/>
        </w:rPr>
        <w:t xml:space="preserve">, in </w:t>
      </w:r>
      <w:r w:rsidRPr="00374B10">
        <w:rPr>
          <w:i/>
          <w:sz w:val="18"/>
          <w:szCs w:val="18"/>
        </w:rPr>
        <w:t>Atti Accademia Romanistica Costantiniana</w:t>
      </w:r>
      <w:r w:rsidRPr="00374B10">
        <w:rPr>
          <w:sz w:val="18"/>
          <w:szCs w:val="18"/>
        </w:rPr>
        <w:t xml:space="preserve">, vol. VIII, cit., pp. 147 ss. (il quale parla di disposizione «ricca di umanità»: p. 175); </w:t>
      </w:r>
      <w:r w:rsidRPr="00374B10">
        <w:rPr>
          <w:smallCaps/>
          <w:sz w:val="18"/>
          <w:szCs w:val="18"/>
        </w:rPr>
        <w:t xml:space="preserve">Evans </w:t>
      </w:r>
      <w:proofErr w:type="spellStart"/>
      <w:r w:rsidRPr="00374B10">
        <w:rPr>
          <w:smallCaps/>
          <w:sz w:val="18"/>
          <w:szCs w:val="18"/>
        </w:rPr>
        <w:t>Grubbs</w:t>
      </w:r>
      <w:proofErr w:type="spellEnd"/>
      <w:r w:rsidRPr="00374B10">
        <w:rPr>
          <w:sz w:val="18"/>
          <w:szCs w:val="18"/>
        </w:rPr>
        <w:t xml:space="preserve"> J., </w:t>
      </w:r>
      <w:r w:rsidRPr="00374B10">
        <w:rPr>
          <w:i/>
          <w:sz w:val="18"/>
          <w:szCs w:val="18"/>
        </w:rPr>
        <w:t xml:space="preserve">Law and Family in Late </w:t>
      </w:r>
      <w:proofErr w:type="spellStart"/>
      <w:r w:rsidRPr="00374B10">
        <w:rPr>
          <w:i/>
          <w:sz w:val="18"/>
          <w:szCs w:val="18"/>
        </w:rPr>
        <w:t>Antiquity</w:t>
      </w:r>
      <w:proofErr w:type="spellEnd"/>
      <w:r w:rsidRPr="00374B10">
        <w:rPr>
          <w:sz w:val="18"/>
          <w:szCs w:val="18"/>
        </w:rPr>
        <w:t xml:space="preserve">, cit., pp. 25 s.; pp. 307 s. Prescindo dallo studio delle molte problematiche inerenti questa costituzione, per le quali rinvio a </w:t>
      </w:r>
      <w:r w:rsidRPr="00374B10">
        <w:rPr>
          <w:smallCaps/>
          <w:sz w:val="18"/>
          <w:szCs w:val="18"/>
        </w:rPr>
        <w:t>Voci</w:t>
      </w:r>
      <w:r w:rsidRPr="00374B10">
        <w:rPr>
          <w:sz w:val="18"/>
          <w:szCs w:val="18"/>
        </w:rPr>
        <w:t xml:space="preserve"> P., </w:t>
      </w:r>
      <w:r w:rsidRPr="00374B10">
        <w:rPr>
          <w:i/>
          <w:sz w:val="18"/>
          <w:szCs w:val="18"/>
        </w:rPr>
        <w:t>La condizione delle terre pubbliche e i poteri del principe</w:t>
      </w:r>
      <w:r w:rsidRPr="00374B10">
        <w:rPr>
          <w:sz w:val="18"/>
          <w:szCs w:val="18"/>
        </w:rPr>
        <w:t xml:space="preserve">, in </w:t>
      </w:r>
      <w:r w:rsidRPr="00374B10">
        <w:rPr>
          <w:i/>
          <w:sz w:val="18"/>
          <w:szCs w:val="18"/>
        </w:rPr>
        <w:t>Nuovi studi sulla legislazione romana del Tardo Impero</w:t>
      </w:r>
      <w:r w:rsidRPr="00374B10">
        <w:rPr>
          <w:sz w:val="18"/>
          <w:szCs w:val="18"/>
        </w:rPr>
        <w:t>, CEDAM, Padova 1989, pp. 45 ss.</w:t>
      </w:r>
    </w:p>
  </w:footnote>
  <w:footnote w:id="72">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V., p. es., </w:t>
      </w:r>
      <w:proofErr w:type="spellStart"/>
      <w:r w:rsidRPr="00374B10">
        <w:rPr>
          <w:smallCaps/>
          <w:sz w:val="18"/>
          <w:szCs w:val="18"/>
        </w:rPr>
        <w:t>Solazzi</w:t>
      </w:r>
      <w:proofErr w:type="spellEnd"/>
      <w:r w:rsidRPr="00374B10">
        <w:rPr>
          <w:sz w:val="18"/>
          <w:szCs w:val="18"/>
        </w:rPr>
        <w:t xml:space="preserve"> S., </w:t>
      </w:r>
      <w:r w:rsidRPr="00374B10">
        <w:rPr>
          <w:i/>
          <w:sz w:val="18"/>
          <w:szCs w:val="18"/>
        </w:rPr>
        <w:t>Il rispetto per la famiglia dello schiavo</w:t>
      </w:r>
      <w:r w:rsidRPr="00374B10">
        <w:rPr>
          <w:sz w:val="18"/>
          <w:szCs w:val="18"/>
        </w:rPr>
        <w:t xml:space="preserve">, in </w:t>
      </w:r>
      <w:r w:rsidRPr="00374B10">
        <w:rPr>
          <w:i/>
          <w:sz w:val="18"/>
          <w:szCs w:val="18"/>
        </w:rPr>
        <w:t>SDHI</w:t>
      </w:r>
      <w:r w:rsidRPr="00374B10">
        <w:rPr>
          <w:sz w:val="18"/>
          <w:szCs w:val="18"/>
        </w:rPr>
        <w:t xml:space="preserve">, 1949, 15, p. 187; </w:t>
      </w:r>
      <w:r w:rsidRPr="00374B10">
        <w:rPr>
          <w:smallCaps/>
          <w:sz w:val="18"/>
          <w:szCs w:val="18"/>
        </w:rPr>
        <w:t>Voci</w:t>
      </w:r>
      <w:r w:rsidRPr="00374B10">
        <w:rPr>
          <w:sz w:val="18"/>
          <w:szCs w:val="18"/>
        </w:rPr>
        <w:t xml:space="preserve"> P., </w:t>
      </w:r>
      <w:r w:rsidRPr="00374B10">
        <w:rPr>
          <w:i/>
          <w:sz w:val="18"/>
          <w:szCs w:val="18"/>
        </w:rPr>
        <w:t>La condizione delle terre pubbliche e i poteri del principe</w:t>
      </w:r>
      <w:r w:rsidRPr="00374B10">
        <w:rPr>
          <w:sz w:val="18"/>
          <w:szCs w:val="18"/>
        </w:rPr>
        <w:t>, cit., pp. 45 ss.</w:t>
      </w:r>
    </w:p>
  </w:footnote>
  <w:footnote w:id="73">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proofErr w:type="spellStart"/>
      <w:r w:rsidRPr="00374B10">
        <w:rPr>
          <w:smallCaps/>
          <w:sz w:val="18"/>
          <w:szCs w:val="18"/>
        </w:rPr>
        <w:t>Orestano</w:t>
      </w:r>
      <w:proofErr w:type="spellEnd"/>
      <w:r w:rsidRPr="00374B10">
        <w:rPr>
          <w:sz w:val="18"/>
          <w:szCs w:val="18"/>
        </w:rPr>
        <w:t xml:space="preserve"> R., </w:t>
      </w:r>
      <w:r w:rsidRPr="00374B10">
        <w:rPr>
          <w:i/>
          <w:sz w:val="18"/>
          <w:szCs w:val="18"/>
        </w:rPr>
        <w:t>La struttura giuridica del matrimonio romano</w:t>
      </w:r>
      <w:r w:rsidRPr="00374B10">
        <w:rPr>
          <w:sz w:val="18"/>
          <w:szCs w:val="18"/>
        </w:rPr>
        <w:t xml:space="preserve">, </w:t>
      </w:r>
      <w:proofErr w:type="spellStart"/>
      <w:r w:rsidRPr="00374B10">
        <w:rPr>
          <w:sz w:val="18"/>
          <w:szCs w:val="18"/>
        </w:rPr>
        <w:t>Giuffrè</w:t>
      </w:r>
      <w:proofErr w:type="spellEnd"/>
      <w:r w:rsidRPr="00374B10">
        <w:rPr>
          <w:sz w:val="18"/>
          <w:szCs w:val="18"/>
        </w:rPr>
        <w:t xml:space="preserve">, Milano 1951, p. 441, definisce «sorprendente» l’espressione </w:t>
      </w:r>
      <w:proofErr w:type="spellStart"/>
      <w:r w:rsidRPr="00374B10">
        <w:rPr>
          <w:i/>
          <w:sz w:val="18"/>
          <w:szCs w:val="18"/>
        </w:rPr>
        <w:t>servorum</w:t>
      </w:r>
      <w:proofErr w:type="spellEnd"/>
      <w:r w:rsidRPr="00374B10">
        <w:rPr>
          <w:i/>
          <w:sz w:val="18"/>
          <w:szCs w:val="18"/>
        </w:rPr>
        <w:t xml:space="preserve"> </w:t>
      </w:r>
      <w:proofErr w:type="spellStart"/>
      <w:r w:rsidRPr="00374B10">
        <w:rPr>
          <w:i/>
          <w:sz w:val="18"/>
          <w:szCs w:val="18"/>
        </w:rPr>
        <w:t>agnatio</w:t>
      </w:r>
      <w:proofErr w:type="spellEnd"/>
      <w:r w:rsidRPr="00374B10">
        <w:rPr>
          <w:sz w:val="18"/>
          <w:szCs w:val="18"/>
        </w:rPr>
        <w:t xml:space="preserve">; altrove afferma che per un classico di </w:t>
      </w:r>
      <w:proofErr w:type="spellStart"/>
      <w:r w:rsidRPr="00374B10">
        <w:rPr>
          <w:i/>
          <w:sz w:val="18"/>
          <w:szCs w:val="18"/>
        </w:rPr>
        <w:t>servorum</w:t>
      </w:r>
      <w:proofErr w:type="spellEnd"/>
      <w:r w:rsidRPr="00374B10">
        <w:rPr>
          <w:i/>
          <w:sz w:val="18"/>
          <w:szCs w:val="18"/>
        </w:rPr>
        <w:t xml:space="preserve"> </w:t>
      </w:r>
      <w:proofErr w:type="spellStart"/>
      <w:r w:rsidRPr="00374B10">
        <w:rPr>
          <w:i/>
          <w:sz w:val="18"/>
          <w:szCs w:val="18"/>
        </w:rPr>
        <w:t>agnatio</w:t>
      </w:r>
      <w:proofErr w:type="spellEnd"/>
      <w:r w:rsidRPr="00374B10">
        <w:rPr>
          <w:sz w:val="18"/>
          <w:szCs w:val="18"/>
        </w:rPr>
        <w:t xml:space="preserve"> sarebbe «addirittura assurdo parlarne» (p. 425). V., in generale, </w:t>
      </w:r>
      <w:proofErr w:type="spellStart"/>
      <w:r w:rsidRPr="00374B10">
        <w:rPr>
          <w:smallCaps/>
          <w:sz w:val="18"/>
          <w:szCs w:val="18"/>
        </w:rPr>
        <w:t>Dirksen</w:t>
      </w:r>
      <w:proofErr w:type="spellEnd"/>
      <w:r w:rsidRPr="00374B10">
        <w:rPr>
          <w:sz w:val="18"/>
          <w:szCs w:val="18"/>
        </w:rPr>
        <w:t xml:space="preserve"> H.E., </w:t>
      </w:r>
      <w:r w:rsidRPr="00374B10">
        <w:rPr>
          <w:i/>
          <w:sz w:val="18"/>
          <w:szCs w:val="18"/>
          <w:lang w:val="la-Latn"/>
        </w:rPr>
        <w:t>Manuale latinitatis fontium iuris civilis Romanorum</w:t>
      </w:r>
      <w:r w:rsidRPr="00374B10">
        <w:rPr>
          <w:sz w:val="18"/>
          <w:szCs w:val="18"/>
          <w:lang w:val="la-Latn"/>
        </w:rPr>
        <w:t xml:space="preserve">, </w:t>
      </w:r>
      <w:r w:rsidRPr="00374B10">
        <w:rPr>
          <w:spacing w:val="-2"/>
          <w:sz w:val="18"/>
          <w:szCs w:val="18"/>
          <w:lang w:val="la-Latn"/>
        </w:rPr>
        <w:t>Berolini</w:t>
      </w:r>
      <w:r w:rsidRPr="00374B10">
        <w:rPr>
          <w:spacing w:val="-2"/>
          <w:sz w:val="18"/>
          <w:szCs w:val="18"/>
        </w:rPr>
        <w:t xml:space="preserve"> 1837, s. </w:t>
      </w:r>
      <w:r w:rsidRPr="00374B10">
        <w:rPr>
          <w:sz w:val="18"/>
          <w:szCs w:val="18"/>
        </w:rPr>
        <w:t xml:space="preserve">v. </w:t>
      </w:r>
      <w:proofErr w:type="spellStart"/>
      <w:r w:rsidRPr="00374B10">
        <w:rPr>
          <w:i/>
          <w:sz w:val="18"/>
          <w:szCs w:val="18"/>
        </w:rPr>
        <w:t>adgnatio</w:t>
      </w:r>
      <w:proofErr w:type="spellEnd"/>
      <w:r w:rsidRPr="00374B10">
        <w:rPr>
          <w:sz w:val="18"/>
          <w:szCs w:val="18"/>
        </w:rPr>
        <w:t xml:space="preserve">, p. 21 e, </w:t>
      </w:r>
      <w:proofErr w:type="spellStart"/>
      <w:r w:rsidRPr="00374B10">
        <w:rPr>
          <w:sz w:val="18"/>
          <w:szCs w:val="18"/>
        </w:rPr>
        <w:t>partic</w:t>
      </w:r>
      <w:proofErr w:type="spellEnd"/>
      <w:r w:rsidRPr="00374B10">
        <w:rPr>
          <w:sz w:val="18"/>
          <w:szCs w:val="18"/>
        </w:rPr>
        <w:t>., tra i diversi significati: «</w:t>
      </w:r>
      <w:r w:rsidRPr="00374B10">
        <w:rPr>
          <w:sz w:val="18"/>
          <w:szCs w:val="18"/>
          <w:lang w:val="la-Latn"/>
        </w:rPr>
        <w:t>Corona proximorum adgnatorum, itemque cognatorum (et in sp. liberorum)</w:t>
      </w:r>
      <w:r w:rsidRPr="00374B10">
        <w:rPr>
          <w:sz w:val="18"/>
          <w:szCs w:val="18"/>
        </w:rPr>
        <w:t>».</w:t>
      </w:r>
    </w:p>
  </w:footnote>
  <w:footnote w:id="74">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Costa</w:t>
      </w:r>
      <w:r w:rsidRPr="00374B10">
        <w:rPr>
          <w:sz w:val="18"/>
          <w:szCs w:val="18"/>
        </w:rPr>
        <w:t xml:space="preserve"> E., </w:t>
      </w:r>
      <w:r w:rsidRPr="00374B10">
        <w:rPr>
          <w:i/>
          <w:sz w:val="18"/>
          <w:szCs w:val="18"/>
        </w:rPr>
        <w:t>Storia del diritto romano privato. Dalle origini alle compilazioni giustinianee</w:t>
      </w:r>
      <w:r w:rsidRPr="00374B10">
        <w:rPr>
          <w:sz w:val="18"/>
          <w:szCs w:val="18"/>
        </w:rPr>
        <w:t xml:space="preserve">, F.lli Bocca, Torino 1911, pp. 128 ss., riporta innumerevoli iscrizioni che ricordano </w:t>
      </w:r>
      <w:r w:rsidRPr="00374B10">
        <w:rPr>
          <w:i/>
          <w:sz w:val="18"/>
          <w:szCs w:val="18"/>
        </w:rPr>
        <w:t xml:space="preserve">servi </w:t>
      </w:r>
      <w:proofErr w:type="spellStart"/>
      <w:r w:rsidRPr="00374B10">
        <w:rPr>
          <w:i/>
          <w:sz w:val="18"/>
          <w:szCs w:val="18"/>
        </w:rPr>
        <w:t>coniuges</w:t>
      </w:r>
      <w:proofErr w:type="spellEnd"/>
      <w:r w:rsidRPr="00374B10">
        <w:rPr>
          <w:sz w:val="18"/>
          <w:szCs w:val="18"/>
        </w:rPr>
        <w:t xml:space="preserve"> o nelle quali la donna è detta </w:t>
      </w:r>
      <w:proofErr w:type="spellStart"/>
      <w:r w:rsidRPr="00374B10">
        <w:rPr>
          <w:i/>
          <w:sz w:val="18"/>
          <w:szCs w:val="18"/>
        </w:rPr>
        <w:t>coniux</w:t>
      </w:r>
      <w:proofErr w:type="spellEnd"/>
      <w:r w:rsidRPr="00374B10">
        <w:rPr>
          <w:sz w:val="18"/>
          <w:szCs w:val="18"/>
        </w:rPr>
        <w:t xml:space="preserve"> e l’uomo </w:t>
      </w:r>
      <w:proofErr w:type="spellStart"/>
      <w:r w:rsidRPr="00374B10">
        <w:rPr>
          <w:i/>
          <w:sz w:val="18"/>
          <w:szCs w:val="18"/>
        </w:rPr>
        <w:t>maritus</w:t>
      </w:r>
      <w:proofErr w:type="spellEnd"/>
      <w:r w:rsidRPr="00374B10">
        <w:rPr>
          <w:sz w:val="18"/>
          <w:szCs w:val="18"/>
        </w:rPr>
        <w:t xml:space="preserve"> o </w:t>
      </w:r>
      <w:proofErr w:type="spellStart"/>
      <w:r w:rsidRPr="00374B10">
        <w:rPr>
          <w:i/>
          <w:sz w:val="18"/>
          <w:szCs w:val="18"/>
        </w:rPr>
        <w:t>sponsus</w:t>
      </w:r>
      <w:proofErr w:type="spellEnd"/>
      <w:r w:rsidRPr="00374B10">
        <w:rPr>
          <w:sz w:val="18"/>
          <w:szCs w:val="18"/>
        </w:rPr>
        <w:t xml:space="preserve">; </w:t>
      </w:r>
      <w:r w:rsidRPr="00374B10">
        <w:rPr>
          <w:i/>
          <w:iCs/>
          <w:sz w:val="18"/>
          <w:szCs w:val="18"/>
        </w:rPr>
        <w:t>v</w:t>
      </w:r>
      <w:r w:rsidRPr="00374B10">
        <w:rPr>
          <w:sz w:val="18"/>
          <w:szCs w:val="18"/>
        </w:rPr>
        <w:t xml:space="preserve">. anche </w:t>
      </w:r>
      <w:proofErr w:type="spellStart"/>
      <w:r w:rsidRPr="00374B10">
        <w:rPr>
          <w:smallCaps/>
          <w:sz w:val="18"/>
          <w:szCs w:val="18"/>
        </w:rPr>
        <w:t>Leicht</w:t>
      </w:r>
      <w:proofErr w:type="spellEnd"/>
      <w:r w:rsidRPr="00374B10">
        <w:rPr>
          <w:sz w:val="18"/>
          <w:szCs w:val="18"/>
        </w:rPr>
        <w:t xml:space="preserve"> P. S., </w:t>
      </w:r>
      <w:r w:rsidRPr="00374B10">
        <w:rPr>
          <w:i/>
          <w:sz w:val="18"/>
          <w:szCs w:val="18"/>
        </w:rPr>
        <w:t>op. cit.</w:t>
      </w:r>
      <w:r w:rsidRPr="00374B10">
        <w:rPr>
          <w:sz w:val="18"/>
          <w:szCs w:val="18"/>
        </w:rPr>
        <w:t xml:space="preserve">, pp. 308 s.; </w:t>
      </w:r>
      <w:proofErr w:type="spellStart"/>
      <w:r w:rsidRPr="00374B10">
        <w:rPr>
          <w:smallCaps/>
          <w:sz w:val="18"/>
          <w:szCs w:val="18"/>
        </w:rPr>
        <w:t>Zoz</w:t>
      </w:r>
      <w:proofErr w:type="spellEnd"/>
      <w:r w:rsidRPr="00374B10">
        <w:rPr>
          <w:smallCaps/>
          <w:sz w:val="18"/>
          <w:szCs w:val="18"/>
        </w:rPr>
        <w:t xml:space="preserve"> De Biase</w:t>
      </w:r>
      <w:r w:rsidRPr="00374B10">
        <w:rPr>
          <w:sz w:val="18"/>
          <w:szCs w:val="18"/>
        </w:rPr>
        <w:t xml:space="preserve"> M.G, </w:t>
      </w:r>
      <w:r w:rsidRPr="00374B10">
        <w:rPr>
          <w:i/>
          <w:sz w:val="18"/>
          <w:szCs w:val="18"/>
        </w:rPr>
        <w:t>op. cit.</w:t>
      </w:r>
      <w:r w:rsidRPr="00374B10">
        <w:rPr>
          <w:sz w:val="18"/>
          <w:szCs w:val="18"/>
        </w:rPr>
        <w:t xml:space="preserve">, pp. 539 s. Secondo </w:t>
      </w:r>
      <w:proofErr w:type="spellStart"/>
      <w:r w:rsidRPr="00374B10">
        <w:rPr>
          <w:smallCaps/>
          <w:sz w:val="18"/>
          <w:szCs w:val="18"/>
        </w:rPr>
        <w:t>Solazzi</w:t>
      </w:r>
      <w:proofErr w:type="spellEnd"/>
      <w:r w:rsidRPr="00374B10">
        <w:rPr>
          <w:sz w:val="18"/>
          <w:szCs w:val="18"/>
        </w:rPr>
        <w:t xml:space="preserve"> S., </w:t>
      </w:r>
      <w:r w:rsidRPr="00374B10">
        <w:rPr>
          <w:i/>
          <w:sz w:val="18"/>
          <w:szCs w:val="18"/>
        </w:rPr>
        <w:t>Il rispetto per la famiglia dello schiavo</w:t>
      </w:r>
      <w:r w:rsidRPr="00374B10">
        <w:rPr>
          <w:sz w:val="18"/>
          <w:szCs w:val="18"/>
        </w:rPr>
        <w:t xml:space="preserve">, cit., p. 189 ss., la disposizione che «nel codice teodosiano vietava di separare le mogli dai mariti» non sarebbe genuina; afferma l’A., infatti, «dico “nel codice teodosiano” perché mi scuote il dubbio che non siano di Costantino le parole </w:t>
      </w:r>
      <w:r w:rsidRPr="00374B10">
        <w:rPr>
          <w:i/>
          <w:sz w:val="18"/>
          <w:szCs w:val="18"/>
        </w:rPr>
        <w:t xml:space="preserve">a </w:t>
      </w:r>
      <w:proofErr w:type="spellStart"/>
      <w:r w:rsidRPr="00374B10">
        <w:rPr>
          <w:i/>
          <w:sz w:val="18"/>
          <w:szCs w:val="18"/>
        </w:rPr>
        <w:t>viris</w:t>
      </w:r>
      <w:proofErr w:type="spellEnd"/>
      <w:r w:rsidRPr="00374B10">
        <w:rPr>
          <w:i/>
          <w:sz w:val="18"/>
          <w:szCs w:val="18"/>
        </w:rPr>
        <w:t xml:space="preserve"> </w:t>
      </w:r>
      <w:proofErr w:type="spellStart"/>
      <w:r w:rsidRPr="00374B10">
        <w:rPr>
          <w:i/>
          <w:sz w:val="18"/>
          <w:szCs w:val="18"/>
        </w:rPr>
        <w:t>coniuges</w:t>
      </w:r>
      <w:proofErr w:type="spellEnd"/>
      <w:r w:rsidRPr="00374B10">
        <w:rPr>
          <w:sz w:val="18"/>
          <w:szCs w:val="18"/>
        </w:rPr>
        <w:t xml:space="preserve">. Avrà chiamato </w:t>
      </w:r>
      <w:proofErr w:type="spellStart"/>
      <w:r w:rsidRPr="00374B10">
        <w:rPr>
          <w:i/>
          <w:sz w:val="18"/>
          <w:szCs w:val="18"/>
        </w:rPr>
        <w:t>coniuges</w:t>
      </w:r>
      <w:proofErr w:type="spellEnd"/>
      <w:r w:rsidRPr="00374B10">
        <w:rPr>
          <w:sz w:val="18"/>
          <w:szCs w:val="18"/>
        </w:rPr>
        <w:t xml:space="preserve"> le amiche degli schiavi? E poteva nominare unicamente l’</w:t>
      </w:r>
      <w:proofErr w:type="spellStart"/>
      <w:r w:rsidRPr="00374B10">
        <w:rPr>
          <w:i/>
          <w:sz w:val="18"/>
          <w:szCs w:val="18"/>
        </w:rPr>
        <w:t>agnatio</w:t>
      </w:r>
      <w:proofErr w:type="spellEnd"/>
      <w:r w:rsidRPr="00374B10">
        <w:rPr>
          <w:sz w:val="18"/>
          <w:szCs w:val="18"/>
        </w:rPr>
        <w:t xml:space="preserve">, mentre ragionava pure del vincolo coniugale?»; </w:t>
      </w:r>
      <w:r w:rsidRPr="00374B10">
        <w:rPr>
          <w:smallCaps/>
          <w:sz w:val="18"/>
          <w:szCs w:val="18"/>
        </w:rPr>
        <w:t>Puglisi</w:t>
      </w:r>
      <w:r w:rsidRPr="00374B10">
        <w:rPr>
          <w:sz w:val="18"/>
          <w:szCs w:val="18"/>
        </w:rPr>
        <w:t xml:space="preserve"> A., </w:t>
      </w:r>
      <w:r w:rsidRPr="00374B10">
        <w:rPr>
          <w:i/>
          <w:sz w:val="18"/>
          <w:szCs w:val="18"/>
        </w:rPr>
        <w:t>op. cit.</w:t>
      </w:r>
      <w:r w:rsidRPr="00374B10">
        <w:rPr>
          <w:sz w:val="18"/>
          <w:szCs w:val="18"/>
        </w:rPr>
        <w:t>, p. 309, sostiene peraltro che «la responsabilità delle imprecisioni terminologiche sia piuttosto da attribuire al nuovo tipo di cancelleria di cui dispone Costantino, poco attenta com’è ad uno stile giuridico rigoroso».</w:t>
      </w:r>
    </w:p>
  </w:footnote>
  <w:footnote w:id="75">
    <w:p w:rsidR="00AF35A4" w:rsidRDefault="00AF35A4" w:rsidP="007E3279">
      <w:pPr>
        <w:widowControl w:val="0"/>
        <w:ind w:firstLine="567"/>
        <w:jc w:val="both"/>
      </w:pPr>
      <w:r w:rsidRPr="00374B10">
        <w:rPr>
          <w:rStyle w:val="Rimandonotaapidipagina"/>
          <w:sz w:val="18"/>
          <w:szCs w:val="18"/>
        </w:rPr>
        <w:footnoteRef/>
      </w:r>
      <w:r w:rsidRPr="00374B10">
        <w:rPr>
          <w:sz w:val="18"/>
          <w:szCs w:val="18"/>
        </w:rPr>
        <w:t xml:space="preserve"> Quanto al termine </w:t>
      </w:r>
      <w:proofErr w:type="spellStart"/>
      <w:r w:rsidRPr="00374B10">
        <w:rPr>
          <w:i/>
          <w:sz w:val="18"/>
          <w:szCs w:val="18"/>
        </w:rPr>
        <w:t>uxor</w:t>
      </w:r>
      <w:proofErr w:type="spellEnd"/>
      <w:r w:rsidRPr="00374B10">
        <w:rPr>
          <w:sz w:val="18"/>
          <w:szCs w:val="18"/>
        </w:rPr>
        <w:t xml:space="preserve">, esso è adoperato da </w:t>
      </w:r>
      <w:proofErr w:type="spellStart"/>
      <w:r w:rsidRPr="00374B10">
        <w:rPr>
          <w:sz w:val="18"/>
          <w:szCs w:val="18"/>
        </w:rPr>
        <w:t>Ulpiano</w:t>
      </w:r>
      <w:proofErr w:type="spellEnd"/>
      <w:r w:rsidRPr="00374B10">
        <w:rPr>
          <w:sz w:val="18"/>
          <w:szCs w:val="18"/>
        </w:rPr>
        <w:t xml:space="preserve"> in un passo che tratta parimenti della inseparabilità delle famiglie dei servi (</w:t>
      </w:r>
      <w:r w:rsidRPr="00374B10">
        <w:rPr>
          <w:i/>
          <w:iCs/>
          <w:sz w:val="18"/>
          <w:szCs w:val="18"/>
        </w:rPr>
        <w:t>v</w:t>
      </w:r>
      <w:r w:rsidRPr="00374B10">
        <w:rPr>
          <w:sz w:val="18"/>
          <w:szCs w:val="18"/>
        </w:rPr>
        <w:t xml:space="preserve">. </w:t>
      </w:r>
      <w:proofErr w:type="spellStart"/>
      <w:r w:rsidRPr="00374B10">
        <w:rPr>
          <w:i/>
          <w:sz w:val="18"/>
          <w:szCs w:val="18"/>
        </w:rPr>
        <w:t>supra</w:t>
      </w:r>
      <w:proofErr w:type="spellEnd"/>
      <w:r w:rsidRPr="00374B10">
        <w:rPr>
          <w:sz w:val="18"/>
          <w:szCs w:val="18"/>
        </w:rPr>
        <w:t xml:space="preserve">). Di </w:t>
      </w:r>
      <w:proofErr w:type="gramStart"/>
      <w:r w:rsidRPr="00374B10">
        <w:rPr>
          <w:sz w:val="18"/>
          <w:szCs w:val="18"/>
        </w:rPr>
        <w:t>Marzo</w:t>
      </w:r>
      <w:proofErr w:type="gramEnd"/>
      <w:r w:rsidRPr="00374B10">
        <w:rPr>
          <w:sz w:val="18"/>
          <w:szCs w:val="18"/>
        </w:rPr>
        <w:t xml:space="preserve">, dopo aver ricordato la costituzione di Costantino (C. </w:t>
      </w:r>
      <w:proofErr w:type="spellStart"/>
      <w:r w:rsidRPr="00374B10">
        <w:rPr>
          <w:sz w:val="18"/>
          <w:szCs w:val="18"/>
        </w:rPr>
        <w:t>Th</w:t>
      </w:r>
      <w:proofErr w:type="spellEnd"/>
      <w:r w:rsidRPr="00374B10">
        <w:rPr>
          <w:sz w:val="18"/>
          <w:szCs w:val="18"/>
        </w:rPr>
        <w:t xml:space="preserve">. 12, 1, 6), si sofferma, a proposito di Paolo, D. 23, 2, 14, 2, sull’effetto giuridico che scaturisce dalla “unione” fra schiavi o tra schiavi e liberi: «il riconoscimento della </w:t>
      </w:r>
      <w:r w:rsidRPr="00374B10">
        <w:rPr>
          <w:i/>
          <w:sz w:val="18"/>
          <w:szCs w:val="18"/>
          <w:lang w:val="la-Latn"/>
        </w:rPr>
        <w:t>servilis cognatio</w:t>
      </w:r>
      <w:r w:rsidRPr="00374B10">
        <w:rPr>
          <w:i/>
          <w:sz w:val="18"/>
          <w:szCs w:val="18"/>
        </w:rPr>
        <w:t xml:space="preserve"> </w:t>
      </w:r>
      <w:r w:rsidRPr="00374B10">
        <w:rPr>
          <w:sz w:val="18"/>
          <w:szCs w:val="18"/>
        </w:rPr>
        <w:t xml:space="preserve">come causa del diniego di </w:t>
      </w:r>
      <w:proofErr w:type="spellStart"/>
      <w:r w:rsidRPr="00374B10">
        <w:rPr>
          <w:i/>
          <w:sz w:val="18"/>
          <w:szCs w:val="18"/>
        </w:rPr>
        <w:t>conubium</w:t>
      </w:r>
      <w:proofErr w:type="spellEnd"/>
      <w:r w:rsidRPr="00374B10">
        <w:rPr>
          <w:sz w:val="18"/>
          <w:szCs w:val="18"/>
        </w:rPr>
        <w:t>» (</w:t>
      </w:r>
      <w:r w:rsidRPr="00374B10">
        <w:rPr>
          <w:smallCaps/>
          <w:sz w:val="18"/>
          <w:szCs w:val="18"/>
        </w:rPr>
        <w:t>Di Marzo</w:t>
      </w:r>
      <w:r w:rsidRPr="00374B10">
        <w:rPr>
          <w:sz w:val="18"/>
          <w:szCs w:val="18"/>
        </w:rPr>
        <w:t xml:space="preserve"> S., </w:t>
      </w:r>
      <w:r w:rsidRPr="00374B10">
        <w:rPr>
          <w:i/>
          <w:sz w:val="18"/>
          <w:szCs w:val="18"/>
        </w:rPr>
        <w:t>op. cit.</w:t>
      </w:r>
      <w:r w:rsidRPr="00374B10">
        <w:rPr>
          <w:sz w:val="18"/>
          <w:szCs w:val="18"/>
        </w:rPr>
        <w:t xml:space="preserve">, pp. 39 s.). </w:t>
      </w:r>
      <w:proofErr w:type="spellStart"/>
      <w:r w:rsidRPr="00374B10">
        <w:rPr>
          <w:smallCaps/>
          <w:sz w:val="18"/>
          <w:szCs w:val="18"/>
          <w:lang w:val="fr-FR"/>
        </w:rPr>
        <w:t>Gaudemet</w:t>
      </w:r>
      <w:proofErr w:type="spellEnd"/>
      <w:r w:rsidRPr="00374B10">
        <w:rPr>
          <w:sz w:val="18"/>
          <w:szCs w:val="18"/>
          <w:lang w:val="fr-FR"/>
        </w:rPr>
        <w:t xml:space="preserve"> J., </w:t>
      </w:r>
      <w:r w:rsidRPr="00374B10">
        <w:rPr>
          <w:i/>
          <w:sz w:val="18"/>
          <w:szCs w:val="18"/>
          <w:lang w:val="fr-FR"/>
        </w:rPr>
        <w:t>Union libre et mariage dans la Rome impérial</w:t>
      </w:r>
      <w:r w:rsidRPr="00374B10">
        <w:rPr>
          <w:sz w:val="18"/>
          <w:szCs w:val="18"/>
          <w:lang w:val="fr-FR"/>
        </w:rPr>
        <w:t xml:space="preserve">, in </w:t>
      </w:r>
      <w:proofErr w:type="spellStart"/>
      <w:r w:rsidRPr="00374B10">
        <w:rPr>
          <w:i/>
          <w:sz w:val="18"/>
          <w:szCs w:val="18"/>
          <w:lang w:val="fr-FR"/>
        </w:rPr>
        <w:t>Iura</w:t>
      </w:r>
      <w:proofErr w:type="spellEnd"/>
      <w:r w:rsidRPr="00374B10">
        <w:rPr>
          <w:sz w:val="18"/>
          <w:szCs w:val="18"/>
          <w:lang w:val="fr-FR"/>
        </w:rPr>
        <w:t xml:space="preserve">, 1989, 40, p. 13, afferma, a </w:t>
      </w:r>
      <w:proofErr w:type="spellStart"/>
      <w:r w:rsidRPr="00374B10">
        <w:rPr>
          <w:sz w:val="18"/>
          <w:szCs w:val="18"/>
          <w:lang w:val="fr-FR"/>
        </w:rPr>
        <w:t>proposito</w:t>
      </w:r>
      <w:proofErr w:type="spellEnd"/>
      <w:r w:rsidRPr="00374B10">
        <w:rPr>
          <w:sz w:val="18"/>
          <w:szCs w:val="18"/>
          <w:lang w:val="fr-FR"/>
        </w:rPr>
        <w:t xml:space="preserve"> di C. Th. 12, 1, </w:t>
      </w:r>
      <w:proofErr w:type="gramStart"/>
      <w:r w:rsidRPr="00374B10">
        <w:rPr>
          <w:sz w:val="18"/>
          <w:szCs w:val="18"/>
          <w:lang w:val="fr-FR"/>
        </w:rPr>
        <w:t>6:</w:t>
      </w:r>
      <w:proofErr w:type="gramEnd"/>
      <w:r w:rsidRPr="00374B10">
        <w:rPr>
          <w:sz w:val="18"/>
          <w:szCs w:val="18"/>
          <w:lang w:val="fr-FR"/>
        </w:rPr>
        <w:t xml:space="preserve"> «ce qui est dénoncé ici ce ne sont pas de rencontres passagères, mais des unions durables (</w:t>
      </w:r>
      <w:proofErr w:type="spellStart"/>
      <w:r w:rsidRPr="00374B10">
        <w:rPr>
          <w:i/>
          <w:sz w:val="18"/>
          <w:szCs w:val="18"/>
          <w:lang w:val="fr-FR"/>
        </w:rPr>
        <w:t>conubia</w:t>
      </w:r>
      <w:proofErr w:type="spellEnd"/>
      <w:r w:rsidRPr="00374B10">
        <w:rPr>
          <w:sz w:val="18"/>
          <w:szCs w:val="18"/>
          <w:lang w:val="fr-FR"/>
        </w:rPr>
        <w:t xml:space="preserve">, dit le texte) donc des unions libres». </w:t>
      </w:r>
    </w:p>
  </w:footnote>
  <w:footnote w:id="76">
    <w:p w:rsidR="00AF35A4" w:rsidRPr="00374B10" w:rsidRDefault="00AF35A4" w:rsidP="007E3279">
      <w:pPr>
        <w:pStyle w:val="Testonotaapidipagina"/>
        <w:ind w:firstLine="567"/>
        <w:jc w:val="both"/>
        <w:rPr>
          <w:sz w:val="18"/>
          <w:szCs w:val="18"/>
        </w:rPr>
      </w:pPr>
      <w:r w:rsidRPr="00374B10">
        <w:rPr>
          <w:rStyle w:val="Rimandonotaapidipagina"/>
          <w:sz w:val="18"/>
          <w:szCs w:val="18"/>
        </w:rPr>
        <w:footnoteRef/>
      </w:r>
      <w:r w:rsidRPr="00374B10">
        <w:rPr>
          <w:sz w:val="18"/>
          <w:szCs w:val="18"/>
        </w:rPr>
        <w:t xml:space="preserve"> Sia consentito rinviare ai nostri </w:t>
      </w:r>
      <w:r w:rsidRPr="00374B10">
        <w:rPr>
          <w:i/>
          <w:sz w:val="18"/>
          <w:szCs w:val="18"/>
        </w:rPr>
        <w:t xml:space="preserve">Il </w:t>
      </w:r>
      <w:proofErr w:type="spellStart"/>
      <w:r w:rsidRPr="00374B10">
        <w:rPr>
          <w:sz w:val="18"/>
          <w:szCs w:val="18"/>
        </w:rPr>
        <w:t>conubium</w:t>
      </w:r>
      <w:proofErr w:type="spellEnd"/>
      <w:r w:rsidRPr="00374B10">
        <w:rPr>
          <w:i/>
          <w:sz w:val="18"/>
          <w:szCs w:val="18"/>
        </w:rPr>
        <w:t xml:space="preserve"> nella legislazione di Costantino</w:t>
      </w:r>
      <w:r w:rsidRPr="00374B10">
        <w:rPr>
          <w:sz w:val="18"/>
          <w:szCs w:val="18"/>
        </w:rPr>
        <w:t xml:space="preserve">, in </w:t>
      </w:r>
      <w:r w:rsidRPr="00374B10">
        <w:rPr>
          <w:smallCaps/>
          <w:sz w:val="18"/>
          <w:szCs w:val="18"/>
        </w:rPr>
        <w:t xml:space="preserve">Sini F. – </w:t>
      </w:r>
      <w:proofErr w:type="spellStart"/>
      <w:r w:rsidRPr="00374B10">
        <w:rPr>
          <w:smallCaps/>
          <w:sz w:val="18"/>
          <w:szCs w:val="18"/>
        </w:rPr>
        <w:t>Onida</w:t>
      </w:r>
      <w:proofErr w:type="spellEnd"/>
      <w:r w:rsidRPr="00374B10">
        <w:rPr>
          <w:smallCaps/>
          <w:sz w:val="18"/>
          <w:szCs w:val="18"/>
        </w:rPr>
        <w:t xml:space="preserve"> P. P.</w:t>
      </w:r>
      <w:r w:rsidRPr="00374B10">
        <w:rPr>
          <w:sz w:val="18"/>
          <w:szCs w:val="18"/>
        </w:rPr>
        <w:t xml:space="preserve"> (a cura di), </w:t>
      </w:r>
      <w:r w:rsidRPr="00374B10">
        <w:rPr>
          <w:i/>
          <w:sz w:val="18"/>
          <w:szCs w:val="18"/>
        </w:rPr>
        <w:t>Poteri religiosi</w:t>
      </w:r>
      <w:r w:rsidRPr="00374B10">
        <w:rPr>
          <w:sz w:val="18"/>
          <w:szCs w:val="18"/>
        </w:rPr>
        <w:t xml:space="preserve">, cit., pp. 203 ss.; </w:t>
      </w:r>
      <w:r w:rsidRPr="00374B10">
        <w:rPr>
          <w:i/>
          <w:sz w:val="18"/>
          <w:szCs w:val="18"/>
        </w:rPr>
        <w:t xml:space="preserve">Concetti </w:t>
      </w:r>
      <w:proofErr w:type="spellStart"/>
      <w:r w:rsidRPr="00374B10">
        <w:rPr>
          <w:i/>
          <w:sz w:val="18"/>
          <w:szCs w:val="18"/>
        </w:rPr>
        <w:t>ulpianei</w:t>
      </w:r>
      <w:proofErr w:type="spellEnd"/>
      <w:r w:rsidRPr="00374B10">
        <w:rPr>
          <w:i/>
          <w:sz w:val="18"/>
          <w:szCs w:val="18"/>
        </w:rPr>
        <w:t xml:space="preserve"> per il “diritto di famiglia”</w:t>
      </w:r>
      <w:r w:rsidRPr="00374B10">
        <w:rPr>
          <w:sz w:val="18"/>
          <w:szCs w:val="18"/>
        </w:rPr>
        <w:t>, cit., pp. 45 ss.</w:t>
      </w:r>
      <w:r w:rsidRPr="00374B10">
        <w:rPr>
          <w:rFonts w:eastAsia="MS Mincho"/>
          <w:sz w:val="18"/>
          <w:szCs w:val="18"/>
        </w:rPr>
        <w:t xml:space="preserve"> Sul tema, </w:t>
      </w:r>
      <w:r w:rsidRPr="00374B10">
        <w:rPr>
          <w:rFonts w:eastAsia="MS Mincho"/>
          <w:i/>
          <w:iCs/>
          <w:sz w:val="18"/>
          <w:szCs w:val="18"/>
        </w:rPr>
        <w:t>v</w:t>
      </w:r>
      <w:r w:rsidRPr="00374B10">
        <w:rPr>
          <w:rFonts w:eastAsia="MS Mincho"/>
          <w:sz w:val="18"/>
          <w:szCs w:val="18"/>
        </w:rPr>
        <w:t xml:space="preserve">. </w:t>
      </w:r>
      <w:proofErr w:type="spellStart"/>
      <w:r w:rsidRPr="00374B10">
        <w:rPr>
          <w:rFonts w:eastAsia="MS Mincho"/>
          <w:smallCaps/>
          <w:sz w:val="18"/>
          <w:szCs w:val="18"/>
        </w:rPr>
        <w:t>Ortu</w:t>
      </w:r>
      <w:proofErr w:type="spellEnd"/>
      <w:r w:rsidRPr="00374B10">
        <w:rPr>
          <w:rFonts w:eastAsia="MS Mincho"/>
          <w:smallCaps/>
          <w:sz w:val="18"/>
          <w:szCs w:val="18"/>
        </w:rPr>
        <w:t xml:space="preserve"> R.</w:t>
      </w:r>
      <w:r w:rsidRPr="00374B10">
        <w:rPr>
          <w:rFonts w:eastAsia="MS Mincho"/>
          <w:sz w:val="18"/>
          <w:szCs w:val="18"/>
        </w:rPr>
        <w:t xml:space="preserve">, </w:t>
      </w:r>
      <w:r w:rsidRPr="00374B10">
        <w:rPr>
          <w:bCs/>
          <w:i/>
          <w:sz w:val="18"/>
          <w:szCs w:val="18"/>
        </w:rPr>
        <w:t>op. cit.</w:t>
      </w:r>
      <w:r w:rsidRPr="00374B10">
        <w:rPr>
          <w:bCs/>
          <w:sz w:val="18"/>
          <w:szCs w:val="18"/>
        </w:rPr>
        <w:t xml:space="preserve">, pp. 1887 ss.; da ultimo, anche per la bibliografia, </w:t>
      </w:r>
      <w:proofErr w:type="spellStart"/>
      <w:r w:rsidRPr="00374B10">
        <w:rPr>
          <w:bCs/>
          <w:smallCaps/>
          <w:sz w:val="18"/>
          <w:szCs w:val="18"/>
        </w:rPr>
        <w:t>Onida</w:t>
      </w:r>
      <w:proofErr w:type="spellEnd"/>
      <w:r w:rsidRPr="00374B10">
        <w:rPr>
          <w:bCs/>
          <w:sz w:val="18"/>
          <w:szCs w:val="18"/>
        </w:rPr>
        <w:t xml:space="preserve"> P.P., </w:t>
      </w:r>
      <w:r w:rsidRPr="00374B10">
        <w:rPr>
          <w:i/>
          <w:sz w:val="18"/>
          <w:szCs w:val="18"/>
        </w:rPr>
        <w:t xml:space="preserve">Per lo studio delle costituzioni imperiali in Sardegna: </w:t>
      </w:r>
      <w:r w:rsidRPr="00374B10">
        <w:rPr>
          <w:iCs/>
          <w:sz w:val="18"/>
          <w:szCs w:val="18"/>
        </w:rPr>
        <w:t xml:space="preserve">cursus </w:t>
      </w:r>
      <w:proofErr w:type="spellStart"/>
      <w:r w:rsidRPr="00374B10">
        <w:rPr>
          <w:iCs/>
          <w:sz w:val="18"/>
          <w:szCs w:val="18"/>
        </w:rPr>
        <w:t>publicus</w:t>
      </w:r>
      <w:proofErr w:type="spellEnd"/>
      <w:r w:rsidRPr="00374B10">
        <w:rPr>
          <w:i/>
          <w:iCs/>
          <w:sz w:val="18"/>
          <w:szCs w:val="18"/>
        </w:rPr>
        <w:t xml:space="preserve"> </w:t>
      </w:r>
      <w:r w:rsidRPr="00374B10">
        <w:rPr>
          <w:i/>
          <w:sz w:val="18"/>
          <w:szCs w:val="18"/>
        </w:rPr>
        <w:t xml:space="preserve">e </w:t>
      </w:r>
      <w:proofErr w:type="spellStart"/>
      <w:r w:rsidRPr="00374B10">
        <w:rPr>
          <w:iCs/>
          <w:sz w:val="18"/>
          <w:szCs w:val="18"/>
        </w:rPr>
        <w:t>humanitas</w:t>
      </w:r>
      <w:proofErr w:type="spellEnd"/>
      <w:r w:rsidRPr="00374B10">
        <w:rPr>
          <w:i/>
          <w:iCs/>
          <w:sz w:val="18"/>
          <w:szCs w:val="18"/>
        </w:rPr>
        <w:t xml:space="preserve"> </w:t>
      </w:r>
      <w:r w:rsidRPr="00374B10">
        <w:rPr>
          <w:i/>
          <w:sz w:val="18"/>
          <w:szCs w:val="18"/>
        </w:rPr>
        <w:t>costantiniana</w:t>
      </w:r>
      <w:r w:rsidRPr="00374B10">
        <w:rPr>
          <w:sz w:val="18"/>
          <w:szCs w:val="18"/>
        </w:rPr>
        <w:t xml:space="preserve">, in </w:t>
      </w:r>
      <w:proofErr w:type="spellStart"/>
      <w:r w:rsidRPr="00374B10">
        <w:rPr>
          <w:i/>
          <w:sz w:val="18"/>
          <w:szCs w:val="18"/>
        </w:rPr>
        <w:t>Dir.@storia</w:t>
      </w:r>
      <w:proofErr w:type="spellEnd"/>
      <w:r w:rsidRPr="00374B10">
        <w:rPr>
          <w:sz w:val="18"/>
          <w:szCs w:val="18"/>
        </w:rPr>
        <w:t xml:space="preserve">, 2012, 10, </w:t>
      </w:r>
      <w:proofErr w:type="spellStart"/>
      <w:r w:rsidRPr="00374B10">
        <w:rPr>
          <w:sz w:val="18"/>
          <w:szCs w:val="18"/>
        </w:rPr>
        <w:t>all’url</w:t>
      </w:r>
      <w:proofErr w:type="spellEnd"/>
      <w:r w:rsidRPr="00374B10">
        <w:rPr>
          <w:sz w:val="18"/>
          <w:szCs w:val="18"/>
        </w:rPr>
        <w:t xml:space="preserve"> http://dirittoestoria.it/10/Tradizione-Romana/Onida-Costantino-costituzioni-imperiali-Sardegna.htm.</w:t>
      </w:r>
    </w:p>
    <w:p w:rsidR="00AF35A4" w:rsidRDefault="00AF35A4" w:rsidP="007E3279">
      <w:pPr>
        <w:pStyle w:val="Testonotaapidipagina"/>
        <w:ind w:firstLine="567"/>
        <w:jc w:val="both"/>
      </w:pPr>
      <w:r w:rsidRPr="00374B10">
        <w:rPr>
          <w:rFonts w:eastAsia="MS Mincho"/>
          <w:sz w:val="18"/>
          <w:szCs w:val="18"/>
        </w:rPr>
        <w:t xml:space="preserve">Per approfondimenti, anche di altre situazioni giuridiche riguardanti la condizione dei servi, </w:t>
      </w:r>
      <w:r w:rsidRPr="00374B10">
        <w:rPr>
          <w:i/>
          <w:iCs/>
          <w:sz w:val="18"/>
          <w:szCs w:val="18"/>
        </w:rPr>
        <w:t>v</w:t>
      </w:r>
      <w:r w:rsidRPr="00374B10">
        <w:rPr>
          <w:sz w:val="18"/>
          <w:szCs w:val="18"/>
        </w:rPr>
        <w:t xml:space="preserve">. </w:t>
      </w:r>
      <w:proofErr w:type="spellStart"/>
      <w:r w:rsidRPr="00374B10">
        <w:rPr>
          <w:rFonts w:eastAsia="MS Mincho"/>
          <w:smallCaps/>
          <w:sz w:val="18"/>
          <w:szCs w:val="18"/>
        </w:rPr>
        <w:t>Ligios</w:t>
      </w:r>
      <w:proofErr w:type="spellEnd"/>
      <w:r w:rsidRPr="00374B10">
        <w:rPr>
          <w:rFonts w:eastAsia="MS Mincho"/>
          <w:sz w:val="18"/>
          <w:szCs w:val="18"/>
        </w:rPr>
        <w:t xml:space="preserve"> M.A., </w:t>
      </w:r>
      <w:r w:rsidRPr="00374B10">
        <w:rPr>
          <w:rFonts w:eastAsia="MS Mincho"/>
          <w:i/>
          <w:sz w:val="18"/>
          <w:szCs w:val="18"/>
        </w:rPr>
        <w:t>Interpretazione</w:t>
      </w:r>
      <w:r w:rsidRPr="00374B10">
        <w:rPr>
          <w:rFonts w:eastAsia="MS Mincho"/>
          <w:sz w:val="18"/>
          <w:szCs w:val="18"/>
        </w:rPr>
        <w:t xml:space="preserve"> </w:t>
      </w:r>
      <w:r w:rsidRPr="00374B10">
        <w:rPr>
          <w:rFonts w:eastAsia="MS Mincho"/>
          <w:i/>
          <w:sz w:val="18"/>
          <w:szCs w:val="18"/>
        </w:rPr>
        <w:t>giuridica e realtà economica dell’«</w:t>
      </w:r>
      <w:r w:rsidRPr="00374B10">
        <w:rPr>
          <w:rFonts w:eastAsia="MS Mincho"/>
          <w:sz w:val="18"/>
          <w:szCs w:val="18"/>
        </w:rPr>
        <w:t xml:space="preserve">instrumentum </w:t>
      </w:r>
      <w:proofErr w:type="spellStart"/>
      <w:r w:rsidRPr="00374B10">
        <w:rPr>
          <w:rFonts w:eastAsia="MS Mincho"/>
          <w:sz w:val="18"/>
          <w:szCs w:val="18"/>
        </w:rPr>
        <w:t>fundi</w:t>
      </w:r>
      <w:proofErr w:type="spellEnd"/>
      <w:r w:rsidRPr="00374B10">
        <w:rPr>
          <w:rFonts w:eastAsia="MS Mincho"/>
          <w:i/>
          <w:sz w:val="18"/>
          <w:szCs w:val="18"/>
        </w:rPr>
        <w:t>» tra il I sec. a.C. e il III sec. d.C.</w:t>
      </w:r>
      <w:r w:rsidRPr="00374B10">
        <w:rPr>
          <w:rFonts w:eastAsia="MS Mincho"/>
          <w:sz w:val="18"/>
          <w:szCs w:val="18"/>
        </w:rPr>
        <w:t xml:space="preserve">, </w:t>
      </w:r>
      <w:proofErr w:type="spellStart"/>
      <w:r w:rsidRPr="00374B10">
        <w:rPr>
          <w:rFonts w:eastAsia="MS Mincho"/>
          <w:sz w:val="18"/>
          <w:szCs w:val="18"/>
        </w:rPr>
        <w:t>Jovene</w:t>
      </w:r>
      <w:proofErr w:type="spellEnd"/>
      <w:r w:rsidRPr="00374B10">
        <w:rPr>
          <w:rFonts w:eastAsia="MS Mincho"/>
          <w:sz w:val="18"/>
          <w:szCs w:val="18"/>
        </w:rPr>
        <w:t xml:space="preserve">, Napoli 1996, pp. 189 s.; </w:t>
      </w:r>
      <w:r w:rsidRPr="00374B10">
        <w:rPr>
          <w:rFonts w:eastAsia="MS Mincho"/>
          <w:smallCaps/>
          <w:sz w:val="18"/>
          <w:szCs w:val="18"/>
        </w:rPr>
        <w:t>Melluso</w:t>
      </w:r>
      <w:r w:rsidRPr="00374B10">
        <w:rPr>
          <w:rFonts w:eastAsia="MS Mincho"/>
          <w:sz w:val="18"/>
          <w:szCs w:val="18"/>
        </w:rPr>
        <w:t xml:space="preserve"> M., </w:t>
      </w:r>
      <w:r w:rsidRPr="00374B10">
        <w:rPr>
          <w:rFonts w:eastAsia="MS Mincho"/>
          <w:i/>
          <w:sz w:val="18"/>
          <w:szCs w:val="18"/>
        </w:rPr>
        <w:t>La schiavitù nell’età giustinianea. Disciplina giuridica e rilevanza sociale</w:t>
      </w:r>
      <w:r w:rsidRPr="00374B10">
        <w:rPr>
          <w:rFonts w:eastAsia="MS Mincho"/>
          <w:sz w:val="18"/>
          <w:szCs w:val="18"/>
        </w:rPr>
        <w:t xml:space="preserve">, s. l., </w:t>
      </w:r>
      <w:proofErr w:type="spellStart"/>
      <w:r w:rsidRPr="00374B10">
        <w:rPr>
          <w:sz w:val="18"/>
          <w:szCs w:val="18"/>
        </w:rPr>
        <w:t>Presses</w:t>
      </w:r>
      <w:proofErr w:type="spellEnd"/>
      <w:r w:rsidRPr="00374B10">
        <w:rPr>
          <w:sz w:val="18"/>
          <w:szCs w:val="18"/>
        </w:rPr>
        <w:t xml:space="preserve"> </w:t>
      </w:r>
      <w:proofErr w:type="spellStart"/>
      <w:r w:rsidRPr="00374B10">
        <w:rPr>
          <w:sz w:val="18"/>
          <w:szCs w:val="18"/>
        </w:rPr>
        <w:t>universitaires</w:t>
      </w:r>
      <w:proofErr w:type="spellEnd"/>
      <w:r w:rsidRPr="00374B10">
        <w:rPr>
          <w:sz w:val="18"/>
          <w:szCs w:val="18"/>
        </w:rPr>
        <w:t xml:space="preserve"> </w:t>
      </w:r>
      <w:proofErr w:type="spellStart"/>
      <w:r w:rsidRPr="00374B10">
        <w:rPr>
          <w:sz w:val="18"/>
          <w:szCs w:val="18"/>
        </w:rPr>
        <w:t>Franc-Comtoises</w:t>
      </w:r>
      <w:proofErr w:type="spellEnd"/>
      <w:r w:rsidRPr="00374B10">
        <w:rPr>
          <w:sz w:val="18"/>
          <w:szCs w:val="18"/>
        </w:rPr>
        <w:t xml:space="preserve">, Paris </w:t>
      </w:r>
      <w:r w:rsidRPr="00374B10">
        <w:rPr>
          <w:rFonts w:eastAsia="MS Mincho"/>
          <w:sz w:val="18"/>
          <w:szCs w:val="18"/>
        </w:rPr>
        <w:t xml:space="preserve">2000, pp. 148 ss.; </w:t>
      </w:r>
      <w:r w:rsidRPr="00374B10">
        <w:rPr>
          <w:rFonts w:eastAsia="MS Mincho"/>
          <w:i/>
          <w:iCs/>
          <w:sz w:val="18"/>
          <w:szCs w:val="18"/>
        </w:rPr>
        <w:t>v</w:t>
      </w:r>
      <w:r w:rsidRPr="00374B10">
        <w:rPr>
          <w:rFonts w:eastAsia="MS Mincho"/>
          <w:sz w:val="18"/>
          <w:szCs w:val="18"/>
        </w:rPr>
        <w:t xml:space="preserve">., sul volume qui citato, </w:t>
      </w:r>
      <w:r w:rsidRPr="00374B10">
        <w:rPr>
          <w:smallCaps/>
          <w:sz w:val="18"/>
          <w:szCs w:val="18"/>
        </w:rPr>
        <w:t>Goria</w:t>
      </w:r>
      <w:r w:rsidRPr="00374B10">
        <w:rPr>
          <w:sz w:val="18"/>
          <w:szCs w:val="18"/>
        </w:rPr>
        <w:t xml:space="preserve"> F., </w:t>
      </w:r>
      <w:r w:rsidRPr="00374B10">
        <w:rPr>
          <w:i/>
          <w:sz w:val="18"/>
          <w:szCs w:val="18"/>
        </w:rPr>
        <w:t>Rc</w:t>
      </w:r>
      <w:r w:rsidRPr="00374B10">
        <w:rPr>
          <w:sz w:val="18"/>
          <w:szCs w:val="18"/>
        </w:rPr>
        <w:t xml:space="preserve">., in </w:t>
      </w:r>
      <w:proofErr w:type="spellStart"/>
      <w:r w:rsidRPr="00374B10">
        <w:rPr>
          <w:i/>
          <w:sz w:val="18"/>
          <w:szCs w:val="18"/>
        </w:rPr>
        <w:t>Byzantinische</w:t>
      </w:r>
      <w:proofErr w:type="spellEnd"/>
      <w:r w:rsidRPr="00374B10">
        <w:rPr>
          <w:i/>
          <w:sz w:val="18"/>
          <w:szCs w:val="18"/>
        </w:rPr>
        <w:t xml:space="preserve"> </w:t>
      </w:r>
      <w:proofErr w:type="spellStart"/>
      <w:r w:rsidRPr="00374B10">
        <w:rPr>
          <w:i/>
          <w:sz w:val="18"/>
          <w:szCs w:val="18"/>
        </w:rPr>
        <w:t>Zeitschrift</w:t>
      </w:r>
      <w:proofErr w:type="spellEnd"/>
      <w:r w:rsidRPr="00374B10">
        <w:rPr>
          <w:sz w:val="18"/>
          <w:szCs w:val="18"/>
        </w:rPr>
        <w:t>, 2002, 95, pp. 150 ss.</w:t>
      </w:r>
    </w:p>
  </w:footnote>
  <w:footnote w:id="7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 3, 38, 11.</w:t>
      </w:r>
    </w:p>
  </w:footnote>
  <w:footnote w:id="78">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iCs/>
          <w:smallCaps/>
          <w:sz w:val="18"/>
          <w:szCs w:val="18"/>
        </w:rPr>
        <w:t>Mastino</w:t>
      </w:r>
      <w:r w:rsidRPr="00374B10">
        <w:rPr>
          <w:iCs/>
          <w:sz w:val="18"/>
          <w:szCs w:val="18"/>
        </w:rPr>
        <w:t xml:space="preserve"> A., </w:t>
      </w:r>
      <w:r w:rsidRPr="00374B10">
        <w:rPr>
          <w:i/>
          <w:iCs/>
          <w:sz w:val="18"/>
          <w:szCs w:val="18"/>
        </w:rPr>
        <w:t>Storia della Sardegna antica</w:t>
      </w:r>
      <w:r w:rsidRPr="00374B10">
        <w:rPr>
          <w:iCs/>
          <w:sz w:val="18"/>
          <w:szCs w:val="18"/>
        </w:rPr>
        <w:t>, Il maestrale, Nuoro 2005, pp. 153 ss., a proposito del</w:t>
      </w:r>
      <w:r w:rsidRPr="00374B10">
        <w:rPr>
          <w:sz w:val="18"/>
          <w:szCs w:val="18"/>
        </w:rPr>
        <w:t>la legislazione di Costantino relativa alla Sardegna, mette in luce quanto sia stata ‘innovativa’.</w:t>
      </w:r>
    </w:p>
  </w:footnote>
  <w:footnote w:id="79">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Quanto alla liceità delle nozze, secondo lo </w:t>
      </w:r>
      <w:proofErr w:type="spellStart"/>
      <w:r w:rsidRPr="00374B10">
        <w:rPr>
          <w:i/>
          <w:sz w:val="18"/>
          <w:szCs w:val="18"/>
        </w:rPr>
        <w:t>ius</w:t>
      </w:r>
      <w:proofErr w:type="spellEnd"/>
      <w:r w:rsidRPr="00374B10">
        <w:rPr>
          <w:sz w:val="18"/>
          <w:szCs w:val="18"/>
        </w:rPr>
        <w:t xml:space="preserve"> si deve tenere conto anche delle </w:t>
      </w:r>
      <w:proofErr w:type="spellStart"/>
      <w:r w:rsidRPr="00374B10">
        <w:rPr>
          <w:i/>
          <w:sz w:val="18"/>
          <w:szCs w:val="18"/>
        </w:rPr>
        <w:t>cognationes</w:t>
      </w:r>
      <w:proofErr w:type="spellEnd"/>
      <w:r w:rsidRPr="00374B10">
        <w:rPr>
          <w:sz w:val="18"/>
          <w:szCs w:val="18"/>
        </w:rPr>
        <w:t xml:space="preserve"> servili: «</w:t>
      </w:r>
      <w:r w:rsidRPr="00374B10">
        <w:rPr>
          <w:sz w:val="18"/>
          <w:szCs w:val="18"/>
          <w:lang w:val="la-Latn"/>
        </w:rPr>
        <w:t>serviles quoque cognationes in hoc iure observandae sunt</w:t>
      </w:r>
      <w:r w:rsidRPr="00374B10">
        <w:rPr>
          <w:sz w:val="18"/>
          <w:szCs w:val="18"/>
        </w:rPr>
        <w:t xml:space="preserve">» (D. 23, 2, 14, 2). Si noti che il passo di Paolo è collocato nel titolo </w:t>
      </w:r>
      <w:r w:rsidRPr="00374B10">
        <w:rPr>
          <w:i/>
          <w:sz w:val="18"/>
          <w:szCs w:val="18"/>
        </w:rPr>
        <w:t xml:space="preserve">de </w:t>
      </w:r>
      <w:proofErr w:type="spellStart"/>
      <w:r w:rsidRPr="00374B10">
        <w:rPr>
          <w:i/>
          <w:sz w:val="18"/>
          <w:szCs w:val="18"/>
        </w:rPr>
        <w:t>ritu</w:t>
      </w:r>
      <w:proofErr w:type="spellEnd"/>
      <w:r w:rsidRPr="00374B10">
        <w:rPr>
          <w:i/>
          <w:sz w:val="18"/>
          <w:szCs w:val="18"/>
        </w:rPr>
        <w:t xml:space="preserve"> </w:t>
      </w:r>
      <w:proofErr w:type="spellStart"/>
      <w:r w:rsidRPr="00374B10">
        <w:rPr>
          <w:i/>
          <w:sz w:val="18"/>
          <w:szCs w:val="18"/>
        </w:rPr>
        <w:t>nuptiarum</w:t>
      </w:r>
      <w:proofErr w:type="spellEnd"/>
      <w:r w:rsidRPr="00374B10">
        <w:rPr>
          <w:sz w:val="18"/>
          <w:szCs w:val="18"/>
        </w:rPr>
        <w:t xml:space="preserve"> del Digesto. Paolo parlava di </w:t>
      </w:r>
      <w:proofErr w:type="spellStart"/>
      <w:r w:rsidRPr="00374B10">
        <w:rPr>
          <w:i/>
          <w:sz w:val="18"/>
          <w:szCs w:val="18"/>
        </w:rPr>
        <w:t>ius</w:t>
      </w:r>
      <w:proofErr w:type="spellEnd"/>
      <w:r w:rsidRPr="00374B10">
        <w:rPr>
          <w:i/>
          <w:sz w:val="18"/>
          <w:szCs w:val="18"/>
        </w:rPr>
        <w:t xml:space="preserve"> naturale</w:t>
      </w:r>
      <w:r w:rsidRPr="00374B10">
        <w:rPr>
          <w:sz w:val="18"/>
          <w:szCs w:val="18"/>
        </w:rPr>
        <w:t xml:space="preserve"> e di </w:t>
      </w:r>
      <w:r w:rsidRPr="00374B10">
        <w:rPr>
          <w:i/>
          <w:sz w:val="18"/>
          <w:szCs w:val="18"/>
        </w:rPr>
        <w:t xml:space="preserve">pater </w:t>
      </w:r>
      <w:proofErr w:type="spellStart"/>
      <w:r w:rsidRPr="00374B10">
        <w:rPr>
          <w:i/>
          <w:sz w:val="18"/>
          <w:szCs w:val="18"/>
        </w:rPr>
        <w:t>naturalis</w:t>
      </w:r>
      <w:proofErr w:type="spellEnd"/>
      <w:r w:rsidRPr="00374B10">
        <w:rPr>
          <w:sz w:val="18"/>
          <w:szCs w:val="18"/>
        </w:rPr>
        <w:t xml:space="preserve"> e univa strettamente lo </w:t>
      </w:r>
      <w:proofErr w:type="spellStart"/>
      <w:r w:rsidRPr="00374B10">
        <w:rPr>
          <w:i/>
          <w:sz w:val="18"/>
          <w:szCs w:val="18"/>
        </w:rPr>
        <w:t>ius</w:t>
      </w:r>
      <w:proofErr w:type="spellEnd"/>
      <w:r w:rsidRPr="00374B10">
        <w:rPr>
          <w:i/>
          <w:sz w:val="18"/>
          <w:szCs w:val="18"/>
        </w:rPr>
        <w:t xml:space="preserve"> naturale</w:t>
      </w:r>
      <w:r w:rsidRPr="00374B10">
        <w:rPr>
          <w:sz w:val="18"/>
          <w:szCs w:val="18"/>
        </w:rPr>
        <w:t xml:space="preserve"> al </w:t>
      </w:r>
      <w:proofErr w:type="spellStart"/>
      <w:r w:rsidRPr="00374B10">
        <w:rPr>
          <w:i/>
          <w:sz w:val="18"/>
          <w:szCs w:val="18"/>
        </w:rPr>
        <w:t>pudor</w:t>
      </w:r>
      <w:proofErr w:type="spellEnd"/>
      <w:r w:rsidRPr="00374B10">
        <w:rPr>
          <w:sz w:val="18"/>
          <w:szCs w:val="18"/>
        </w:rPr>
        <w:t xml:space="preserve">, invocando entrambi in ordine alla </w:t>
      </w:r>
      <w:r w:rsidRPr="00374B10">
        <w:rPr>
          <w:i/>
          <w:sz w:val="18"/>
          <w:szCs w:val="18"/>
          <w:lang w:val="la-Latn"/>
        </w:rPr>
        <w:t>cognatio naturalis</w:t>
      </w:r>
      <w:r w:rsidRPr="00374B10">
        <w:rPr>
          <w:sz w:val="18"/>
          <w:szCs w:val="18"/>
          <w:lang w:val="la-Latn"/>
        </w:rPr>
        <w:t>: «unde nec vulgo quaesitam filiam pater naturalis potest uxorem ducere, quoniam in contrahendis matrimoniis naturale ius et pudor inspiciendus est: contra pudorem est autem filiam suam uxorem ducere</w:t>
      </w:r>
      <w:r w:rsidRPr="00374B10">
        <w:rPr>
          <w:sz w:val="18"/>
          <w:szCs w:val="18"/>
        </w:rPr>
        <w:t>». Conseguentemente afferma Biondi: «è assurdo pensare […] ad un matrimonio dopo la manomissione tra padre e figlia» (</w:t>
      </w:r>
      <w:r w:rsidRPr="00374B10">
        <w:rPr>
          <w:smallCaps/>
          <w:sz w:val="18"/>
          <w:szCs w:val="18"/>
        </w:rPr>
        <w:t>Biondi</w:t>
      </w:r>
      <w:r w:rsidRPr="00374B10">
        <w:rPr>
          <w:sz w:val="18"/>
          <w:szCs w:val="18"/>
        </w:rPr>
        <w:t xml:space="preserve"> B., </w:t>
      </w:r>
      <w:r w:rsidRPr="00374B10">
        <w:rPr>
          <w:i/>
          <w:sz w:val="18"/>
          <w:szCs w:val="18"/>
        </w:rPr>
        <w:t>op. cit.</w:t>
      </w:r>
      <w:r w:rsidRPr="00374B10">
        <w:rPr>
          <w:sz w:val="18"/>
          <w:szCs w:val="18"/>
        </w:rPr>
        <w:t xml:space="preserve">, vol. II, p. 438). Su questo passo di Paolo </w:t>
      </w:r>
      <w:r w:rsidRPr="00374B10">
        <w:rPr>
          <w:i/>
          <w:iCs/>
          <w:sz w:val="18"/>
          <w:szCs w:val="18"/>
        </w:rPr>
        <w:t>v</w:t>
      </w:r>
      <w:r w:rsidRPr="00374B10">
        <w:rPr>
          <w:sz w:val="18"/>
          <w:szCs w:val="18"/>
        </w:rPr>
        <w:t xml:space="preserve">. anche </w:t>
      </w:r>
      <w:proofErr w:type="spellStart"/>
      <w:r w:rsidRPr="00374B10">
        <w:rPr>
          <w:smallCaps/>
          <w:sz w:val="18"/>
          <w:szCs w:val="18"/>
        </w:rPr>
        <w:t>Burdese</w:t>
      </w:r>
      <w:proofErr w:type="spellEnd"/>
      <w:r w:rsidRPr="00374B10">
        <w:rPr>
          <w:sz w:val="18"/>
          <w:szCs w:val="18"/>
        </w:rPr>
        <w:t xml:space="preserve"> A., </w:t>
      </w:r>
      <w:r w:rsidRPr="00374B10">
        <w:rPr>
          <w:i/>
          <w:sz w:val="18"/>
          <w:szCs w:val="18"/>
        </w:rPr>
        <w:t>Il concetto di</w:t>
      </w:r>
      <w:r w:rsidRPr="00374B10">
        <w:rPr>
          <w:sz w:val="18"/>
          <w:szCs w:val="18"/>
        </w:rPr>
        <w:t xml:space="preserve"> </w:t>
      </w:r>
      <w:proofErr w:type="spellStart"/>
      <w:r w:rsidRPr="00374B10">
        <w:rPr>
          <w:i/>
          <w:sz w:val="18"/>
          <w:szCs w:val="18"/>
        </w:rPr>
        <w:t>ius</w:t>
      </w:r>
      <w:proofErr w:type="spellEnd"/>
      <w:r w:rsidRPr="00374B10">
        <w:rPr>
          <w:i/>
          <w:sz w:val="18"/>
          <w:szCs w:val="18"/>
        </w:rPr>
        <w:t xml:space="preserve"> naturale</w:t>
      </w:r>
      <w:r w:rsidRPr="00374B10">
        <w:rPr>
          <w:sz w:val="18"/>
          <w:szCs w:val="18"/>
        </w:rPr>
        <w:t xml:space="preserve"> </w:t>
      </w:r>
      <w:r w:rsidRPr="00374B10">
        <w:rPr>
          <w:i/>
          <w:sz w:val="18"/>
          <w:szCs w:val="18"/>
        </w:rPr>
        <w:t>nel pensiero della giurisprudenza classica</w:t>
      </w:r>
      <w:r w:rsidRPr="00374B10">
        <w:rPr>
          <w:sz w:val="18"/>
          <w:szCs w:val="18"/>
        </w:rPr>
        <w:t xml:space="preserve">, in </w:t>
      </w:r>
      <w:r w:rsidRPr="00374B10">
        <w:rPr>
          <w:i/>
          <w:sz w:val="18"/>
          <w:szCs w:val="18"/>
        </w:rPr>
        <w:t>RISG</w:t>
      </w:r>
      <w:r w:rsidRPr="00374B10">
        <w:rPr>
          <w:sz w:val="18"/>
          <w:szCs w:val="18"/>
        </w:rPr>
        <w:t xml:space="preserve">, 1954, 90, p. 415; </w:t>
      </w:r>
      <w:r w:rsidRPr="00374B10">
        <w:rPr>
          <w:smallCaps/>
          <w:sz w:val="18"/>
          <w:szCs w:val="18"/>
        </w:rPr>
        <w:t>Didier</w:t>
      </w:r>
      <w:r w:rsidRPr="00374B10">
        <w:rPr>
          <w:sz w:val="18"/>
          <w:szCs w:val="18"/>
        </w:rPr>
        <w:t xml:space="preserve"> P., </w:t>
      </w:r>
      <w:r w:rsidRPr="00374B10">
        <w:rPr>
          <w:i/>
          <w:sz w:val="18"/>
          <w:szCs w:val="18"/>
          <w:lang w:val="fr-FR"/>
        </w:rPr>
        <w:t>Les diverses conceptions du droit naturel à l’</w:t>
      </w:r>
      <w:proofErr w:type="spellStart"/>
      <w:r w:rsidRPr="00374B10">
        <w:rPr>
          <w:i/>
          <w:spacing w:val="-40"/>
          <w:sz w:val="18"/>
          <w:szCs w:val="18"/>
          <w:lang w:val="fr-FR"/>
        </w:rPr>
        <w:t>o</w:t>
      </w:r>
      <w:r w:rsidRPr="00374B10">
        <w:rPr>
          <w:i/>
          <w:sz w:val="18"/>
          <w:szCs w:val="18"/>
          <w:lang w:val="fr-FR"/>
        </w:rPr>
        <w:t>euvre</w:t>
      </w:r>
      <w:proofErr w:type="spellEnd"/>
      <w:r w:rsidRPr="00374B10">
        <w:rPr>
          <w:i/>
          <w:sz w:val="18"/>
          <w:szCs w:val="18"/>
          <w:lang w:val="fr-FR"/>
        </w:rPr>
        <w:t xml:space="preserve"> dans la jurisprudence romaine des II et III siècles</w:t>
      </w:r>
      <w:r w:rsidRPr="00374B10">
        <w:rPr>
          <w:sz w:val="18"/>
          <w:szCs w:val="18"/>
        </w:rPr>
        <w:t xml:space="preserve">, in </w:t>
      </w:r>
      <w:r w:rsidRPr="00374B10">
        <w:rPr>
          <w:i/>
          <w:sz w:val="18"/>
          <w:szCs w:val="18"/>
        </w:rPr>
        <w:t>SDHI</w:t>
      </w:r>
      <w:r w:rsidRPr="00374B10">
        <w:rPr>
          <w:sz w:val="18"/>
          <w:szCs w:val="18"/>
        </w:rPr>
        <w:t xml:space="preserve">, 1981, 47, pp. 236 s.; 240; </w:t>
      </w:r>
      <w:r w:rsidRPr="00374B10">
        <w:rPr>
          <w:smallCaps/>
          <w:sz w:val="18"/>
          <w:szCs w:val="18"/>
        </w:rPr>
        <w:t>Albanese</w:t>
      </w:r>
      <w:r w:rsidRPr="00374B10">
        <w:rPr>
          <w:sz w:val="18"/>
          <w:szCs w:val="18"/>
        </w:rPr>
        <w:t xml:space="preserve"> B., </w:t>
      </w:r>
      <w:r w:rsidRPr="00374B10">
        <w:rPr>
          <w:i/>
          <w:sz w:val="18"/>
          <w:szCs w:val="18"/>
        </w:rPr>
        <w:t>Le persone nel diritto privato romano</w:t>
      </w:r>
      <w:r w:rsidRPr="00374B10">
        <w:rPr>
          <w:sz w:val="18"/>
          <w:szCs w:val="18"/>
        </w:rPr>
        <w:t xml:space="preserve">, </w:t>
      </w:r>
      <w:proofErr w:type="spellStart"/>
      <w:r w:rsidRPr="00374B10">
        <w:rPr>
          <w:sz w:val="18"/>
          <w:szCs w:val="18"/>
        </w:rPr>
        <w:t>Tip</w:t>
      </w:r>
      <w:proofErr w:type="spellEnd"/>
      <w:r w:rsidRPr="00374B10">
        <w:rPr>
          <w:sz w:val="18"/>
          <w:szCs w:val="18"/>
        </w:rPr>
        <w:t xml:space="preserve">. S. </w:t>
      </w:r>
      <w:proofErr w:type="spellStart"/>
      <w:r w:rsidRPr="00374B10">
        <w:rPr>
          <w:sz w:val="18"/>
          <w:szCs w:val="18"/>
        </w:rPr>
        <w:t>Montaina</w:t>
      </w:r>
      <w:proofErr w:type="spellEnd"/>
      <w:r w:rsidRPr="00374B10">
        <w:rPr>
          <w:sz w:val="18"/>
          <w:szCs w:val="18"/>
        </w:rPr>
        <w:t xml:space="preserve">, Palermo 1979, pp. 108 ss., citando C. 3, 38, 11 unitamente a D. 23, 2, 14 e ad altri passi del Digesto che si riferiscono al </w:t>
      </w:r>
      <w:proofErr w:type="spellStart"/>
      <w:r w:rsidRPr="00374B10">
        <w:rPr>
          <w:i/>
          <w:sz w:val="18"/>
          <w:szCs w:val="18"/>
        </w:rPr>
        <w:t>contubernium</w:t>
      </w:r>
      <w:proofErr w:type="spellEnd"/>
      <w:r w:rsidRPr="00374B10">
        <w:rPr>
          <w:sz w:val="18"/>
          <w:szCs w:val="18"/>
        </w:rPr>
        <w:t>, afferma che «qualche peso pratico hanno alcuni rari e limitati riconoscimenti della personalità umana del servo sotto profili che potrebbero definirsi genericamente naturali» ed aggiunge che si tenne conto «dei vincoli di sangue tra servi (</w:t>
      </w:r>
      <w:proofErr w:type="spellStart"/>
      <w:r w:rsidRPr="00374B10">
        <w:rPr>
          <w:i/>
          <w:sz w:val="18"/>
          <w:szCs w:val="18"/>
        </w:rPr>
        <w:t>cognatio</w:t>
      </w:r>
      <w:proofErr w:type="spellEnd"/>
      <w:r w:rsidRPr="00374B10">
        <w:rPr>
          <w:i/>
          <w:sz w:val="18"/>
          <w:szCs w:val="18"/>
        </w:rPr>
        <w:t xml:space="preserve"> </w:t>
      </w:r>
      <w:proofErr w:type="spellStart"/>
      <w:r w:rsidRPr="00374B10">
        <w:rPr>
          <w:i/>
          <w:sz w:val="18"/>
          <w:szCs w:val="18"/>
        </w:rPr>
        <w:t>servilis</w:t>
      </w:r>
      <w:proofErr w:type="spellEnd"/>
      <w:r w:rsidRPr="00374B10">
        <w:rPr>
          <w:sz w:val="18"/>
          <w:szCs w:val="18"/>
        </w:rPr>
        <w:t xml:space="preserve">), specialmente attribuendo a quei vincoli valore di impedimento al matrimonio, allorché i servi congiunti per sangue fossero divenuti liberi»; </w:t>
      </w:r>
      <w:r w:rsidRPr="00374B10">
        <w:rPr>
          <w:i/>
          <w:iCs/>
          <w:sz w:val="18"/>
          <w:szCs w:val="18"/>
        </w:rPr>
        <w:t>v</w:t>
      </w:r>
      <w:r w:rsidRPr="00374B10">
        <w:rPr>
          <w:sz w:val="18"/>
          <w:szCs w:val="18"/>
        </w:rPr>
        <w:t xml:space="preserve">. </w:t>
      </w:r>
      <w:r w:rsidRPr="00374B10">
        <w:rPr>
          <w:smallCaps/>
          <w:sz w:val="18"/>
          <w:szCs w:val="18"/>
        </w:rPr>
        <w:t>Banfi A.</w:t>
      </w:r>
      <w:r w:rsidRPr="00374B10">
        <w:rPr>
          <w:sz w:val="18"/>
          <w:szCs w:val="18"/>
        </w:rPr>
        <w:t xml:space="preserve">, </w:t>
      </w:r>
      <w:hyperlink r:id="rId7" w:history="1">
        <w:r w:rsidRPr="00374B10">
          <w:rPr>
            <w:rStyle w:val="Collegamentoipertestuale"/>
            <w:i/>
            <w:color w:val="auto"/>
            <w:sz w:val="18"/>
            <w:szCs w:val="18"/>
            <w:u w:val="none"/>
          </w:rPr>
          <w:t>Commistioni improprie: a proposito della legislazione costantiniana circa le unioni fra donne libere e schiavi</w:t>
        </w:r>
      </w:hyperlink>
      <w:r w:rsidRPr="00374B10">
        <w:rPr>
          <w:sz w:val="18"/>
          <w:szCs w:val="18"/>
        </w:rPr>
        <w:t xml:space="preserve">, in </w:t>
      </w:r>
      <w:r w:rsidRPr="00374B10">
        <w:rPr>
          <w:i/>
          <w:sz w:val="18"/>
          <w:szCs w:val="18"/>
        </w:rPr>
        <w:t>Index</w:t>
      </w:r>
      <w:r w:rsidRPr="00374B10">
        <w:rPr>
          <w:sz w:val="18"/>
          <w:szCs w:val="18"/>
        </w:rPr>
        <w:t xml:space="preserve">, 40, 2012, pp. 475 ss.; </w:t>
      </w:r>
      <w:r w:rsidRPr="00374B10">
        <w:rPr>
          <w:smallCaps/>
          <w:sz w:val="18"/>
          <w:szCs w:val="18"/>
        </w:rPr>
        <w:t>Tamburi F.</w:t>
      </w:r>
      <w:r w:rsidRPr="00374B10">
        <w:rPr>
          <w:sz w:val="18"/>
          <w:szCs w:val="18"/>
        </w:rPr>
        <w:t xml:space="preserve">, </w:t>
      </w:r>
      <w:r w:rsidRPr="00374B10">
        <w:rPr>
          <w:i/>
          <w:sz w:val="18"/>
          <w:szCs w:val="18"/>
        </w:rPr>
        <w:t>Intorno ad una scelta terminologica impropria in tema di contubernio servile</w:t>
      </w:r>
      <w:r w:rsidRPr="00374B10">
        <w:rPr>
          <w:sz w:val="18"/>
          <w:szCs w:val="18"/>
        </w:rPr>
        <w:t xml:space="preserve">, in </w:t>
      </w:r>
      <w:proofErr w:type="spellStart"/>
      <w:r w:rsidRPr="00374B10">
        <w:rPr>
          <w:sz w:val="18"/>
          <w:szCs w:val="18"/>
        </w:rPr>
        <w:t>Iuris</w:t>
      </w:r>
      <w:proofErr w:type="spellEnd"/>
      <w:r w:rsidRPr="00374B10">
        <w:rPr>
          <w:sz w:val="18"/>
          <w:szCs w:val="18"/>
        </w:rPr>
        <w:t xml:space="preserve"> </w:t>
      </w:r>
      <w:proofErr w:type="spellStart"/>
      <w:r w:rsidRPr="00374B10">
        <w:rPr>
          <w:sz w:val="18"/>
          <w:szCs w:val="18"/>
        </w:rPr>
        <w:t>quidditas</w:t>
      </w:r>
      <w:proofErr w:type="spellEnd"/>
      <w:r w:rsidRPr="00374B10">
        <w:rPr>
          <w:sz w:val="18"/>
          <w:szCs w:val="18"/>
        </w:rPr>
        <w:t xml:space="preserve">. Liber </w:t>
      </w:r>
      <w:proofErr w:type="spellStart"/>
      <w:r w:rsidRPr="00374B10">
        <w:rPr>
          <w:sz w:val="18"/>
          <w:szCs w:val="18"/>
        </w:rPr>
        <w:t>amicorum</w:t>
      </w:r>
      <w:proofErr w:type="spellEnd"/>
      <w:r w:rsidRPr="00374B10">
        <w:rPr>
          <w:i/>
          <w:sz w:val="18"/>
          <w:szCs w:val="18"/>
        </w:rPr>
        <w:t xml:space="preserve"> per Bernardo </w:t>
      </w:r>
      <w:proofErr w:type="spellStart"/>
      <w:r w:rsidRPr="00374B10">
        <w:rPr>
          <w:i/>
          <w:sz w:val="18"/>
          <w:szCs w:val="18"/>
        </w:rPr>
        <w:t>Santalucia</w:t>
      </w:r>
      <w:proofErr w:type="spellEnd"/>
      <w:r w:rsidRPr="00374B10">
        <w:rPr>
          <w:sz w:val="18"/>
          <w:szCs w:val="18"/>
        </w:rPr>
        <w:t>, Editoriale scientifica italiana, Napoli 2010, pp. 395 ss.</w:t>
      </w:r>
    </w:p>
  </w:footnote>
  <w:footnote w:id="80">
    <w:p w:rsidR="00AF35A4" w:rsidRDefault="00AF35A4" w:rsidP="007E3279">
      <w:pPr>
        <w:ind w:firstLine="567"/>
        <w:jc w:val="both"/>
      </w:pPr>
      <w:r w:rsidRPr="00374B10">
        <w:rPr>
          <w:rStyle w:val="Rimandonotaapidipagina"/>
          <w:sz w:val="18"/>
          <w:szCs w:val="18"/>
        </w:rPr>
        <w:footnoteRef/>
      </w:r>
      <w:r w:rsidRPr="00374B10">
        <w:rPr>
          <w:sz w:val="18"/>
          <w:szCs w:val="18"/>
        </w:rPr>
        <w:t xml:space="preserve"> V. il nostro </w:t>
      </w:r>
      <w:r w:rsidRPr="00374B10">
        <w:rPr>
          <w:i/>
          <w:sz w:val="18"/>
          <w:szCs w:val="18"/>
        </w:rPr>
        <w:t xml:space="preserve">Concetti </w:t>
      </w:r>
      <w:proofErr w:type="spellStart"/>
      <w:r w:rsidRPr="00374B10">
        <w:rPr>
          <w:i/>
          <w:sz w:val="18"/>
          <w:szCs w:val="18"/>
        </w:rPr>
        <w:t>ulpianei</w:t>
      </w:r>
      <w:proofErr w:type="spellEnd"/>
      <w:r w:rsidRPr="00374B10">
        <w:rPr>
          <w:i/>
          <w:sz w:val="18"/>
          <w:szCs w:val="18"/>
        </w:rPr>
        <w:t xml:space="preserve"> per il “diritto di famiglia”</w:t>
      </w:r>
      <w:r w:rsidRPr="00374B10">
        <w:rPr>
          <w:sz w:val="18"/>
          <w:szCs w:val="18"/>
        </w:rPr>
        <w:t xml:space="preserve">, cit., pp. 59 ss. Da ultimo, in questo senso, </w:t>
      </w:r>
      <w:r w:rsidRPr="00374B10">
        <w:rPr>
          <w:i/>
          <w:iCs/>
          <w:sz w:val="18"/>
          <w:szCs w:val="18"/>
        </w:rPr>
        <w:t>v</w:t>
      </w:r>
      <w:r w:rsidRPr="00374B10">
        <w:rPr>
          <w:sz w:val="18"/>
          <w:szCs w:val="18"/>
        </w:rPr>
        <w:t xml:space="preserve">. </w:t>
      </w:r>
      <w:proofErr w:type="spellStart"/>
      <w:r w:rsidRPr="00374B10">
        <w:rPr>
          <w:bCs/>
          <w:smallCaps/>
          <w:sz w:val="18"/>
          <w:szCs w:val="18"/>
        </w:rPr>
        <w:t>Onida</w:t>
      </w:r>
      <w:proofErr w:type="spellEnd"/>
      <w:r w:rsidRPr="00374B10">
        <w:rPr>
          <w:sz w:val="18"/>
          <w:szCs w:val="18"/>
        </w:rPr>
        <w:t xml:space="preserve"> P.</w:t>
      </w:r>
      <w:r w:rsidRPr="00374B10">
        <w:rPr>
          <w:bCs/>
          <w:sz w:val="18"/>
          <w:szCs w:val="18"/>
        </w:rPr>
        <w:t xml:space="preserve">P., </w:t>
      </w:r>
      <w:r w:rsidRPr="00374B10">
        <w:rPr>
          <w:i/>
          <w:sz w:val="18"/>
          <w:szCs w:val="18"/>
        </w:rPr>
        <w:t>Per lo studio delle costituzioni imperiali in Sardegna</w:t>
      </w:r>
      <w:r w:rsidRPr="00374B10">
        <w:rPr>
          <w:sz w:val="18"/>
          <w:szCs w:val="18"/>
        </w:rPr>
        <w:t xml:space="preserve">, cit., </w:t>
      </w:r>
      <w:r w:rsidRPr="00374B10">
        <w:rPr>
          <w:i/>
          <w:sz w:val="18"/>
          <w:szCs w:val="18"/>
        </w:rPr>
        <w:t>passim.</w:t>
      </w:r>
      <w:r w:rsidRPr="00374B10">
        <w:rPr>
          <w:sz w:val="18"/>
          <w:szCs w:val="18"/>
        </w:rPr>
        <w:t xml:space="preserve"> Cfr. </w:t>
      </w:r>
      <w:hyperlink r:id="rId8" w:history="1">
        <w:proofErr w:type="spellStart"/>
        <w:r w:rsidRPr="00374B10">
          <w:rPr>
            <w:rStyle w:val="Collegamentoipertestuale"/>
            <w:smallCaps/>
            <w:color w:val="auto"/>
            <w:sz w:val="18"/>
            <w:szCs w:val="18"/>
            <w:u w:val="none"/>
          </w:rPr>
          <w:t>Miglietta</w:t>
        </w:r>
        <w:proofErr w:type="spellEnd"/>
      </w:hyperlink>
      <w:r w:rsidRPr="00374B10">
        <w:rPr>
          <w:sz w:val="18"/>
          <w:szCs w:val="18"/>
        </w:rPr>
        <w:t xml:space="preserve"> M., </w:t>
      </w:r>
      <w:r w:rsidRPr="00374B10">
        <w:rPr>
          <w:i/>
          <w:sz w:val="18"/>
          <w:szCs w:val="18"/>
        </w:rPr>
        <w:t xml:space="preserve">La conoscenza profetica del vero nella </w:t>
      </w:r>
      <w:proofErr w:type="spellStart"/>
      <w:r w:rsidRPr="00374B10">
        <w:rPr>
          <w:i/>
          <w:sz w:val="18"/>
          <w:szCs w:val="18"/>
        </w:rPr>
        <w:t>Oratio</w:t>
      </w:r>
      <w:proofErr w:type="spellEnd"/>
      <w:r w:rsidRPr="00374B10">
        <w:rPr>
          <w:i/>
          <w:sz w:val="18"/>
          <w:szCs w:val="18"/>
        </w:rPr>
        <w:t xml:space="preserve"> ad sanctorum </w:t>
      </w:r>
      <w:proofErr w:type="spellStart"/>
      <w:r w:rsidRPr="00374B10">
        <w:rPr>
          <w:i/>
          <w:sz w:val="18"/>
          <w:szCs w:val="18"/>
        </w:rPr>
        <w:t>coetum</w:t>
      </w:r>
      <w:proofErr w:type="spellEnd"/>
      <w:r w:rsidRPr="00374B10">
        <w:rPr>
          <w:i/>
          <w:sz w:val="18"/>
          <w:szCs w:val="18"/>
        </w:rPr>
        <w:t xml:space="preserve"> di Costantino Magno</w:t>
      </w:r>
      <w:r w:rsidRPr="00374B10">
        <w:rPr>
          <w:sz w:val="18"/>
          <w:szCs w:val="18"/>
        </w:rPr>
        <w:t xml:space="preserve">, in </w:t>
      </w:r>
      <w:proofErr w:type="spellStart"/>
      <w:r w:rsidRPr="00374B10">
        <w:rPr>
          <w:smallCaps/>
          <w:sz w:val="18"/>
          <w:szCs w:val="18"/>
        </w:rPr>
        <w:t>Bonvecchio</w:t>
      </w:r>
      <w:proofErr w:type="spellEnd"/>
      <w:r w:rsidRPr="00374B10">
        <w:rPr>
          <w:smallCaps/>
          <w:sz w:val="18"/>
          <w:szCs w:val="18"/>
        </w:rPr>
        <w:t xml:space="preserve"> C. - Tonchia T</w:t>
      </w:r>
      <w:r w:rsidRPr="00374B10">
        <w:rPr>
          <w:sz w:val="18"/>
          <w:szCs w:val="18"/>
        </w:rPr>
        <w:t xml:space="preserve">. (a cura di), </w:t>
      </w:r>
      <w:r w:rsidRPr="00374B10">
        <w:rPr>
          <w:i/>
          <w:sz w:val="18"/>
          <w:szCs w:val="18"/>
        </w:rPr>
        <w:t>Gli arconti di questo mondo. Gnosi: politica e diritto</w:t>
      </w:r>
      <w:r w:rsidRPr="00374B10">
        <w:rPr>
          <w:sz w:val="18"/>
          <w:szCs w:val="18"/>
        </w:rPr>
        <w:t>, Università di Trieste, Trieste 2000, pp. 245 ss.</w:t>
      </w:r>
    </w:p>
  </w:footnote>
  <w:footnote w:id="81">
    <w:p w:rsidR="00AF35A4" w:rsidRDefault="00AF35A4" w:rsidP="007E3279">
      <w:pPr>
        <w:pStyle w:val="Testonotaapidipagina"/>
        <w:tabs>
          <w:tab w:val="left" w:pos="624"/>
          <w:tab w:val="left" w:pos="720"/>
          <w:tab w:val="left" w:pos="1080"/>
        </w:tabs>
        <w:ind w:firstLine="567"/>
        <w:jc w:val="both"/>
      </w:pPr>
      <w:r w:rsidRPr="00374B10">
        <w:rPr>
          <w:rStyle w:val="Rimandonotaapidipagina"/>
          <w:sz w:val="18"/>
          <w:szCs w:val="18"/>
        </w:rPr>
        <w:footnoteRef/>
      </w:r>
      <w:r w:rsidRPr="00374B10">
        <w:rPr>
          <w:sz w:val="18"/>
          <w:szCs w:val="18"/>
        </w:rPr>
        <w:t xml:space="preserve"> Costantino adopera più volte il termine </w:t>
      </w:r>
      <w:proofErr w:type="spellStart"/>
      <w:r w:rsidRPr="00374B10">
        <w:rPr>
          <w:i/>
          <w:sz w:val="18"/>
          <w:szCs w:val="18"/>
        </w:rPr>
        <w:t>humanitas</w:t>
      </w:r>
      <w:proofErr w:type="spellEnd"/>
      <w:r w:rsidRPr="00374B10">
        <w:rPr>
          <w:iCs/>
          <w:sz w:val="18"/>
          <w:szCs w:val="18"/>
        </w:rPr>
        <w:t>: v.</w:t>
      </w:r>
      <w:r w:rsidRPr="00374B10">
        <w:rPr>
          <w:sz w:val="18"/>
          <w:szCs w:val="18"/>
        </w:rPr>
        <w:t xml:space="preserve">, altresì, C. </w:t>
      </w:r>
      <w:proofErr w:type="spellStart"/>
      <w:r w:rsidRPr="00374B10">
        <w:rPr>
          <w:sz w:val="18"/>
          <w:szCs w:val="18"/>
        </w:rPr>
        <w:t>Th</w:t>
      </w:r>
      <w:proofErr w:type="spellEnd"/>
      <w:r w:rsidRPr="00374B10">
        <w:rPr>
          <w:sz w:val="18"/>
          <w:szCs w:val="18"/>
        </w:rPr>
        <w:t xml:space="preserve">. 9, 37, 1 del 319; C. 3, 9, 2 del 331; </w:t>
      </w:r>
      <w:proofErr w:type="spellStart"/>
      <w:r w:rsidRPr="00374B10">
        <w:rPr>
          <w:i/>
          <w:sz w:val="18"/>
          <w:szCs w:val="18"/>
        </w:rPr>
        <w:t>Vat</w:t>
      </w:r>
      <w:proofErr w:type="spellEnd"/>
      <w:r w:rsidRPr="00374B10">
        <w:rPr>
          <w:i/>
          <w:sz w:val="18"/>
          <w:szCs w:val="18"/>
        </w:rPr>
        <w:t xml:space="preserve">. </w:t>
      </w:r>
      <w:proofErr w:type="spellStart"/>
      <w:r w:rsidRPr="00374B10">
        <w:rPr>
          <w:i/>
          <w:sz w:val="18"/>
          <w:szCs w:val="18"/>
        </w:rPr>
        <w:t>Frag</w:t>
      </w:r>
      <w:proofErr w:type="spellEnd"/>
      <w:r w:rsidRPr="00374B10">
        <w:rPr>
          <w:sz w:val="18"/>
          <w:szCs w:val="18"/>
        </w:rPr>
        <w:t xml:space="preserve">. 248 del 330. Sul punto, </w:t>
      </w:r>
      <w:r w:rsidRPr="00374B10">
        <w:rPr>
          <w:i/>
          <w:iCs/>
          <w:sz w:val="18"/>
          <w:szCs w:val="18"/>
        </w:rPr>
        <w:t>v</w:t>
      </w:r>
      <w:r w:rsidRPr="00374B10">
        <w:rPr>
          <w:sz w:val="18"/>
          <w:szCs w:val="18"/>
        </w:rPr>
        <w:t xml:space="preserve">. </w:t>
      </w:r>
      <w:proofErr w:type="spellStart"/>
      <w:r w:rsidRPr="00374B10">
        <w:rPr>
          <w:smallCaps/>
          <w:spacing w:val="2"/>
          <w:sz w:val="18"/>
          <w:szCs w:val="18"/>
        </w:rPr>
        <w:t>Ferrini</w:t>
      </w:r>
      <w:proofErr w:type="spellEnd"/>
      <w:r w:rsidRPr="00374B10">
        <w:rPr>
          <w:spacing w:val="2"/>
          <w:sz w:val="18"/>
          <w:szCs w:val="18"/>
        </w:rPr>
        <w:t xml:space="preserve"> C., </w:t>
      </w:r>
      <w:r w:rsidRPr="00374B10">
        <w:rPr>
          <w:i/>
          <w:spacing w:val="2"/>
          <w:sz w:val="18"/>
          <w:szCs w:val="18"/>
        </w:rPr>
        <w:t xml:space="preserve">Le cognizioni giuridiche di Lattanzio, </w:t>
      </w:r>
      <w:proofErr w:type="spellStart"/>
      <w:r w:rsidRPr="00374B10">
        <w:rPr>
          <w:i/>
          <w:spacing w:val="2"/>
          <w:sz w:val="18"/>
          <w:szCs w:val="18"/>
        </w:rPr>
        <w:t>Arnobio</w:t>
      </w:r>
      <w:proofErr w:type="spellEnd"/>
      <w:r w:rsidRPr="00374B10">
        <w:rPr>
          <w:i/>
          <w:spacing w:val="2"/>
          <w:sz w:val="18"/>
          <w:szCs w:val="18"/>
        </w:rPr>
        <w:t xml:space="preserve"> e </w:t>
      </w:r>
      <w:proofErr w:type="spellStart"/>
      <w:r w:rsidRPr="00374B10">
        <w:rPr>
          <w:i/>
          <w:spacing w:val="2"/>
          <w:sz w:val="18"/>
          <w:szCs w:val="18"/>
        </w:rPr>
        <w:t>Minucio</w:t>
      </w:r>
      <w:proofErr w:type="spellEnd"/>
      <w:r w:rsidRPr="00374B10">
        <w:rPr>
          <w:i/>
          <w:spacing w:val="2"/>
          <w:sz w:val="18"/>
          <w:szCs w:val="18"/>
        </w:rPr>
        <w:t xml:space="preserve"> Felice</w:t>
      </w:r>
      <w:r w:rsidRPr="00374B10">
        <w:rPr>
          <w:spacing w:val="2"/>
          <w:sz w:val="18"/>
          <w:szCs w:val="18"/>
        </w:rPr>
        <w:t xml:space="preserve">, in </w:t>
      </w:r>
      <w:r w:rsidRPr="00374B10">
        <w:rPr>
          <w:i/>
          <w:spacing w:val="2"/>
          <w:sz w:val="18"/>
          <w:szCs w:val="18"/>
        </w:rPr>
        <w:t>Memorie Accademia Scienze Modena</w:t>
      </w:r>
      <w:r w:rsidRPr="00374B10">
        <w:rPr>
          <w:spacing w:val="2"/>
          <w:sz w:val="18"/>
          <w:szCs w:val="18"/>
        </w:rPr>
        <w:t xml:space="preserve">, s. II, vol. X, 1894, pp. 195 ss., ora in </w:t>
      </w:r>
      <w:r w:rsidRPr="00374B10">
        <w:rPr>
          <w:i/>
          <w:spacing w:val="2"/>
          <w:sz w:val="18"/>
          <w:szCs w:val="18"/>
        </w:rPr>
        <w:t>Opere</w:t>
      </w:r>
      <w:r w:rsidRPr="00374B10">
        <w:rPr>
          <w:spacing w:val="2"/>
          <w:sz w:val="18"/>
          <w:szCs w:val="18"/>
        </w:rPr>
        <w:t>, vol. 2, Hoepli, Milano 1929, pp. 467 ss.; pp. 483 ss., il quale afferma «che siffatti insegnamenti abbiano potuto influire sulla legislazione di Costantino, è cosa che, dati i rapporti tra Lattanzio e la casa imperiale, si presenta tutt’altro che inverosimile».</w:t>
      </w:r>
    </w:p>
  </w:footnote>
  <w:footnote w:id="82">
    <w:p w:rsidR="00AF35A4" w:rsidRDefault="00AF35A4" w:rsidP="007E3279">
      <w:pPr>
        <w:autoSpaceDE w:val="0"/>
        <w:autoSpaceDN w:val="0"/>
        <w:adjustRightInd w:val="0"/>
        <w:ind w:firstLine="567"/>
        <w:jc w:val="both"/>
      </w:pPr>
      <w:r w:rsidRPr="00374B10">
        <w:rPr>
          <w:rStyle w:val="Rimandonotaapidipagina"/>
          <w:sz w:val="18"/>
          <w:szCs w:val="18"/>
        </w:rPr>
        <w:footnoteRef/>
      </w:r>
      <w:r w:rsidRPr="00374B10">
        <w:rPr>
          <w:sz w:val="18"/>
          <w:szCs w:val="18"/>
        </w:rPr>
        <w:t xml:space="preserve"> </w:t>
      </w:r>
      <w:proofErr w:type="gramStart"/>
      <w:r w:rsidRPr="00374B10">
        <w:rPr>
          <w:sz w:val="18"/>
          <w:szCs w:val="18"/>
        </w:rPr>
        <w:t>Nov.</w:t>
      </w:r>
      <w:proofErr w:type="gramEnd"/>
      <w:r w:rsidRPr="00374B10">
        <w:rPr>
          <w:sz w:val="18"/>
          <w:szCs w:val="18"/>
        </w:rPr>
        <w:t xml:space="preserve"> 89. Si veda </w:t>
      </w:r>
      <w:r w:rsidRPr="00374B10">
        <w:rPr>
          <w:smallCaps/>
          <w:sz w:val="18"/>
          <w:szCs w:val="18"/>
        </w:rPr>
        <w:t>Lanata</w:t>
      </w:r>
      <w:r w:rsidRPr="00374B10">
        <w:rPr>
          <w:sz w:val="18"/>
          <w:szCs w:val="18"/>
        </w:rPr>
        <w:t xml:space="preserve"> G., </w:t>
      </w:r>
      <w:r w:rsidRPr="00374B10">
        <w:rPr>
          <w:i/>
          <w:iCs/>
          <w:sz w:val="18"/>
          <w:szCs w:val="18"/>
        </w:rPr>
        <w:t>Legislazione e natura nelle Novelle giustinianee</w:t>
      </w:r>
      <w:r w:rsidRPr="00374B10">
        <w:rPr>
          <w:sz w:val="18"/>
          <w:szCs w:val="18"/>
        </w:rPr>
        <w:t>, Edizioni Scientifiche Italiane, Napoli 1984, pp. 98 ss.</w:t>
      </w:r>
    </w:p>
  </w:footnote>
  <w:footnote w:id="83">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gramStart"/>
      <w:r w:rsidRPr="00374B10">
        <w:rPr>
          <w:sz w:val="18"/>
          <w:szCs w:val="18"/>
        </w:rPr>
        <w:t>Nov.</w:t>
      </w:r>
      <w:proofErr w:type="gramEnd"/>
      <w:r w:rsidRPr="00374B10">
        <w:rPr>
          <w:sz w:val="18"/>
          <w:szCs w:val="18"/>
        </w:rPr>
        <w:t xml:space="preserve"> 89, </w:t>
      </w:r>
      <w:proofErr w:type="spellStart"/>
      <w:r w:rsidRPr="00374B10">
        <w:rPr>
          <w:i/>
          <w:sz w:val="18"/>
          <w:szCs w:val="18"/>
        </w:rPr>
        <w:t>praef</w:t>
      </w:r>
      <w:proofErr w:type="spellEnd"/>
      <w:r w:rsidRPr="00374B10">
        <w:rPr>
          <w:i/>
          <w:sz w:val="18"/>
          <w:szCs w:val="18"/>
        </w:rPr>
        <w:t>.</w:t>
      </w:r>
      <w:r w:rsidRPr="00374B10">
        <w:rPr>
          <w:iCs/>
          <w:sz w:val="18"/>
          <w:szCs w:val="18"/>
        </w:rPr>
        <w:t xml:space="preserve">, </w:t>
      </w:r>
      <w:r w:rsidRPr="00374B10">
        <w:rPr>
          <w:sz w:val="18"/>
          <w:szCs w:val="18"/>
        </w:rPr>
        <w:t>del 539.</w:t>
      </w:r>
    </w:p>
  </w:footnote>
  <w:footnote w:id="84">
    <w:p w:rsidR="00AF35A4" w:rsidRDefault="00AF35A4" w:rsidP="000066E3">
      <w:pPr>
        <w:pStyle w:val="Testonotaapidipagina"/>
        <w:widowControl w:val="0"/>
        <w:ind w:firstLine="567"/>
        <w:jc w:val="both"/>
      </w:pPr>
      <w:r w:rsidRPr="00374B10">
        <w:rPr>
          <w:rStyle w:val="Rimandonotaapidipagina"/>
          <w:sz w:val="18"/>
          <w:szCs w:val="18"/>
        </w:rPr>
        <w:footnoteRef/>
      </w:r>
      <w:r w:rsidRPr="00374B10">
        <w:rPr>
          <w:sz w:val="18"/>
          <w:szCs w:val="18"/>
        </w:rPr>
        <w:t xml:space="preserve"> L’uso del termine </w:t>
      </w:r>
      <w:proofErr w:type="spellStart"/>
      <w:r w:rsidRPr="00374B10">
        <w:rPr>
          <w:i/>
          <w:sz w:val="18"/>
          <w:szCs w:val="18"/>
        </w:rPr>
        <w:t>conubium</w:t>
      </w:r>
      <w:proofErr w:type="spellEnd"/>
      <w:r w:rsidRPr="00374B10">
        <w:rPr>
          <w:sz w:val="18"/>
          <w:szCs w:val="18"/>
        </w:rPr>
        <w:t xml:space="preserve"> nelle fonti giuridiche deve, tuttavia, essere meglio studiato. </w:t>
      </w:r>
      <w:r w:rsidRPr="00374B10">
        <w:rPr>
          <w:spacing w:val="2"/>
          <w:sz w:val="18"/>
          <w:szCs w:val="18"/>
        </w:rPr>
        <w:t xml:space="preserve">La dottrina ha sostenuto, pressoché unanimemente, che in età classica il </w:t>
      </w:r>
      <w:proofErr w:type="spellStart"/>
      <w:r w:rsidRPr="00374B10">
        <w:rPr>
          <w:i/>
          <w:spacing w:val="2"/>
          <w:sz w:val="18"/>
          <w:szCs w:val="18"/>
        </w:rPr>
        <w:t>conubium</w:t>
      </w:r>
      <w:proofErr w:type="spellEnd"/>
      <w:r w:rsidRPr="00374B10">
        <w:rPr>
          <w:spacing w:val="2"/>
          <w:sz w:val="18"/>
          <w:szCs w:val="18"/>
        </w:rPr>
        <w:t xml:space="preserve">, inteso come </w:t>
      </w:r>
      <w:proofErr w:type="spellStart"/>
      <w:r w:rsidRPr="00374B10">
        <w:rPr>
          <w:i/>
          <w:spacing w:val="2"/>
          <w:sz w:val="18"/>
          <w:szCs w:val="18"/>
        </w:rPr>
        <w:t>uxoris</w:t>
      </w:r>
      <w:proofErr w:type="spellEnd"/>
      <w:r w:rsidRPr="00374B10">
        <w:rPr>
          <w:i/>
          <w:spacing w:val="2"/>
          <w:sz w:val="18"/>
          <w:szCs w:val="18"/>
        </w:rPr>
        <w:t xml:space="preserve"> </w:t>
      </w:r>
      <w:proofErr w:type="spellStart"/>
      <w:r w:rsidRPr="00374B10">
        <w:rPr>
          <w:i/>
          <w:spacing w:val="2"/>
          <w:sz w:val="18"/>
          <w:szCs w:val="18"/>
        </w:rPr>
        <w:t>ducendae</w:t>
      </w:r>
      <w:proofErr w:type="spellEnd"/>
      <w:r w:rsidRPr="00374B10">
        <w:rPr>
          <w:i/>
          <w:spacing w:val="2"/>
          <w:sz w:val="18"/>
          <w:szCs w:val="18"/>
        </w:rPr>
        <w:t xml:space="preserve"> </w:t>
      </w:r>
      <w:proofErr w:type="spellStart"/>
      <w:r w:rsidRPr="00374B10">
        <w:rPr>
          <w:i/>
          <w:spacing w:val="2"/>
          <w:sz w:val="18"/>
          <w:szCs w:val="18"/>
        </w:rPr>
        <w:t>facultas</w:t>
      </w:r>
      <w:proofErr w:type="spellEnd"/>
      <w:r w:rsidRPr="00374B10">
        <w:rPr>
          <w:spacing w:val="2"/>
          <w:sz w:val="18"/>
          <w:szCs w:val="18"/>
        </w:rPr>
        <w:t xml:space="preserve">, sarebbe stato un presupposto del matrimonio: la ‘facoltà’, appunto, di costituire un’unione coniugale legittima; in età ‘postclassica’ e giustinianea il termine </w:t>
      </w:r>
      <w:proofErr w:type="spellStart"/>
      <w:r w:rsidRPr="00374B10">
        <w:rPr>
          <w:i/>
          <w:spacing w:val="2"/>
          <w:sz w:val="18"/>
          <w:szCs w:val="18"/>
        </w:rPr>
        <w:t>conubium</w:t>
      </w:r>
      <w:proofErr w:type="spellEnd"/>
      <w:r w:rsidRPr="00374B10">
        <w:rPr>
          <w:spacing w:val="2"/>
          <w:sz w:val="18"/>
          <w:szCs w:val="18"/>
        </w:rPr>
        <w:t xml:space="preserve"> avrebbe subito un mutamento semantico diventando sinonimo di </w:t>
      </w:r>
      <w:proofErr w:type="spellStart"/>
      <w:r w:rsidRPr="00374B10">
        <w:rPr>
          <w:i/>
          <w:spacing w:val="2"/>
          <w:sz w:val="18"/>
          <w:szCs w:val="18"/>
        </w:rPr>
        <w:t>matrimonium</w:t>
      </w:r>
      <w:proofErr w:type="spellEnd"/>
      <w:r w:rsidRPr="00374B10">
        <w:rPr>
          <w:i/>
          <w:spacing w:val="2"/>
          <w:sz w:val="18"/>
          <w:szCs w:val="18"/>
        </w:rPr>
        <w:t xml:space="preserve">. </w:t>
      </w:r>
      <w:r w:rsidRPr="00374B10">
        <w:rPr>
          <w:sz w:val="18"/>
          <w:szCs w:val="18"/>
        </w:rPr>
        <w:t>V., per tutti, V</w:t>
      </w:r>
      <w:r w:rsidRPr="00374B10">
        <w:rPr>
          <w:smallCaps/>
          <w:sz w:val="18"/>
          <w:szCs w:val="18"/>
        </w:rPr>
        <w:t>olterra</w:t>
      </w:r>
      <w:r w:rsidRPr="00374B10">
        <w:rPr>
          <w:sz w:val="18"/>
          <w:szCs w:val="18"/>
        </w:rPr>
        <w:t xml:space="preserve"> E., </w:t>
      </w:r>
      <w:r w:rsidRPr="00374B10">
        <w:rPr>
          <w:i/>
          <w:sz w:val="18"/>
          <w:szCs w:val="18"/>
        </w:rPr>
        <w:t>La nozione giuridica del «</w:t>
      </w:r>
      <w:proofErr w:type="spellStart"/>
      <w:r w:rsidRPr="00374B10">
        <w:rPr>
          <w:iCs/>
          <w:sz w:val="18"/>
          <w:szCs w:val="18"/>
        </w:rPr>
        <w:t>conubium</w:t>
      </w:r>
      <w:proofErr w:type="spellEnd"/>
      <w:r w:rsidRPr="00374B10">
        <w:rPr>
          <w:i/>
          <w:sz w:val="18"/>
          <w:szCs w:val="18"/>
        </w:rPr>
        <w:t>»</w:t>
      </w:r>
      <w:r w:rsidRPr="00374B10">
        <w:rPr>
          <w:sz w:val="18"/>
          <w:szCs w:val="18"/>
        </w:rPr>
        <w:t xml:space="preserve">, in </w:t>
      </w:r>
      <w:r w:rsidRPr="00374B10">
        <w:rPr>
          <w:i/>
          <w:sz w:val="18"/>
          <w:szCs w:val="18"/>
        </w:rPr>
        <w:t>Studi in memoria di Emilio Albertario</w:t>
      </w:r>
      <w:r w:rsidRPr="00374B10">
        <w:rPr>
          <w:sz w:val="18"/>
          <w:szCs w:val="18"/>
        </w:rPr>
        <w:t xml:space="preserve">, vol. II, </w:t>
      </w:r>
      <w:proofErr w:type="spellStart"/>
      <w:r w:rsidRPr="00374B10">
        <w:rPr>
          <w:sz w:val="18"/>
          <w:szCs w:val="18"/>
        </w:rPr>
        <w:t>Giuffrè</w:t>
      </w:r>
      <w:proofErr w:type="spellEnd"/>
      <w:r w:rsidRPr="00374B10">
        <w:rPr>
          <w:sz w:val="18"/>
          <w:szCs w:val="18"/>
        </w:rPr>
        <w:t xml:space="preserve">, Milano 1953, pp. 347 ss., </w:t>
      </w:r>
      <w:proofErr w:type="spellStart"/>
      <w:r w:rsidRPr="00374B10">
        <w:rPr>
          <w:sz w:val="18"/>
          <w:szCs w:val="18"/>
        </w:rPr>
        <w:t>partic</w:t>
      </w:r>
      <w:proofErr w:type="spellEnd"/>
      <w:r w:rsidRPr="00374B10">
        <w:rPr>
          <w:sz w:val="18"/>
          <w:szCs w:val="18"/>
        </w:rPr>
        <w:t xml:space="preserve">. pp. 352 ss., ora in </w:t>
      </w:r>
      <w:r w:rsidRPr="00374B10">
        <w:rPr>
          <w:smallCaps/>
          <w:sz w:val="18"/>
          <w:szCs w:val="18"/>
        </w:rPr>
        <w:t>Id</w:t>
      </w:r>
      <w:r w:rsidRPr="00374B10">
        <w:rPr>
          <w:sz w:val="18"/>
          <w:szCs w:val="18"/>
        </w:rPr>
        <w:t xml:space="preserve">., </w:t>
      </w:r>
      <w:r w:rsidRPr="00374B10">
        <w:rPr>
          <w:i/>
          <w:sz w:val="18"/>
          <w:szCs w:val="18"/>
        </w:rPr>
        <w:t>Scritti giuridici</w:t>
      </w:r>
      <w:r w:rsidRPr="00374B10">
        <w:rPr>
          <w:sz w:val="18"/>
          <w:szCs w:val="18"/>
        </w:rPr>
        <w:t xml:space="preserve">, vol. III, </w:t>
      </w:r>
      <w:proofErr w:type="spellStart"/>
      <w:r w:rsidRPr="00374B10">
        <w:rPr>
          <w:sz w:val="18"/>
          <w:szCs w:val="18"/>
        </w:rPr>
        <w:t>Jovene</w:t>
      </w:r>
      <w:proofErr w:type="spellEnd"/>
      <w:r w:rsidRPr="00374B10">
        <w:rPr>
          <w:sz w:val="18"/>
          <w:szCs w:val="18"/>
        </w:rPr>
        <w:t xml:space="preserve">, Napoli 1991, pp. 283 ss. L’illustre studioso, dopo aver analizzato le molteplici definizioni rese dagli autori moderni della nozione di </w:t>
      </w:r>
      <w:proofErr w:type="spellStart"/>
      <w:r w:rsidRPr="00374B10">
        <w:rPr>
          <w:i/>
          <w:sz w:val="18"/>
          <w:szCs w:val="18"/>
        </w:rPr>
        <w:t>conubium</w:t>
      </w:r>
      <w:proofErr w:type="spellEnd"/>
      <w:r w:rsidRPr="00374B10">
        <w:rPr>
          <w:sz w:val="18"/>
          <w:szCs w:val="18"/>
        </w:rPr>
        <w:t xml:space="preserve"> e dopo essersi soffermato sulla dottrina pandettistica nonché su quella del novecento, afferma: «non appena nella società del Basso Impero prevalgono le idee cristiane dell’uguaglianza tra gli uomini, influendo anche nel campo giuridico, la nozione del </w:t>
      </w:r>
      <w:proofErr w:type="spellStart"/>
      <w:r w:rsidRPr="00374B10">
        <w:rPr>
          <w:i/>
          <w:sz w:val="18"/>
          <w:szCs w:val="18"/>
        </w:rPr>
        <w:t>conubium</w:t>
      </w:r>
      <w:proofErr w:type="spellEnd"/>
      <w:r w:rsidRPr="00374B10">
        <w:rPr>
          <w:sz w:val="18"/>
          <w:szCs w:val="18"/>
        </w:rPr>
        <w:t xml:space="preserve"> si oblitera sempre più sino a sparire del tutto. Nello stesso tempo il termine perde il suo significato tecnico e nelle fonti giustinianee viene usato, spesso al plurale, come sinonimo di matrimonio» (</w:t>
      </w:r>
      <w:r w:rsidRPr="00374B10">
        <w:rPr>
          <w:i/>
          <w:iCs/>
          <w:sz w:val="18"/>
          <w:szCs w:val="18"/>
        </w:rPr>
        <w:t>ivi</w:t>
      </w:r>
      <w:r w:rsidRPr="00374B10">
        <w:rPr>
          <w:sz w:val="18"/>
          <w:szCs w:val="18"/>
        </w:rPr>
        <w:t xml:space="preserve">, p. 359); </w:t>
      </w:r>
      <w:r w:rsidRPr="00374B10">
        <w:rPr>
          <w:i/>
          <w:iCs/>
          <w:sz w:val="18"/>
          <w:szCs w:val="18"/>
        </w:rPr>
        <w:t>v</w:t>
      </w:r>
      <w:r w:rsidRPr="00374B10">
        <w:rPr>
          <w:sz w:val="18"/>
          <w:szCs w:val="18"/>
        </w:rPr>
        <w:t xml:space="preserve">. anche </w:t>
      </w:r>
      <w:r w:rsidRPr="00374B10">
        <w:rPr>
          <w:smallCaps/>
          <w:sz w:val="18"/>
          <w:szCs w:val="18"/>
        </w:rPr>
        <w:t>Id.</w:t>
      </w:r>
      <w:r w:rsidRPr="00374B10">
        <w:rPr>
          <w:sz w:val="18"/>
          <w:szCs w:val="18"/>
        </w:rPr>
        <w:t xml:space="preserve">, </w:t>
      </w:r>
      <w:proofErr w:type="spellStart"/>
      <w:r w:rsidRPr="00374B10">
        <w:rPr>
          <w:sz w:val="18"/>
          <w:szCs w:val="18"/>
        </w:rPr>
        <w:t>s.v</w:t>
      </w:r>
      <w:proofErr w:type="spellEnd"/>
      <w:r w:rsidRPr="00374B10">
        <w:rPr>
          <w:sz w:val="18"/>
          <w:szCs w:val="18"/>
        </w:rPr>
        <w:t xml:space="preserve">. </w:t>
      </w:r>
      <w:proofErr w:type="spellStart"/>
      <w:r w:rsidRPr="00374B10">
        <w:rPr>
          <w:i/>
          <w:sz w:val="18"/>
          <w:szCs w:val="18"/>
        </w:rPr>
        <w:t>Conubium</w:t>
      </w:r>
      <w:proofErr w:type="spellEnd"/>
      <w:r w:rsidRPr="00374B10">
        <w:rPr>
          <w:sz w:val="18"/>
          <w:szCs w:val="18"/>
        </w:rPr>
        <w:t xml:space="preserve">, in </w:t>
      </w:r>
      <w:proofErr w:type="spellStart"/>
      <w:r w:rsidRPr="00374B10">
        <w:rPr>
          <w:i/>
          <w:sz w:val="18"/>
          <w:szCs w:val="18"/>
        </w:rPr>
        <w:t>Nss</w:t>
      </w:r>
      <w:proofErr w:type="spellEnd"/>
      <w:r w:rsidRPr="00374B10">
        <w:rPr>
          <w:i/>
          <w:sz w:val="18"/>
          <w:szCs w:val="18"/>
        </w:rPr>
        <w:t xml:space="preserve">. </w:t>
      </w:r>
      <w:proofErr w:type="spellStart"/>
      <w:r w:rsidRPr="00374B10">
        <w:rPr>
          <w:i/>
          <w:sz w:val="18"/>
          <w:szCs w:val="18"/>
        </w:rPr>
        <w:t>Dig</w:t>
      </w:r>
      <w:proofErr w:type="spellEnd"/>
      <w:r w:rsidRPr="00374B10">
        <w:rPr>
          <w:i/>
          <w:sz w:val="18"/>
          <w:szCs w:val="18"/>
        </w:rPr>
        <w:t xml:space="preserve">. </w:t>
      </w:r>
      <w:proofErr w:type="spellStart"/>
      <w:r w:rsidRPr="00374B10">
        <w:rPr>
          <w:i/>
          <w:sz w:val="18"/>
          <w:szCs w:val="18"/>
        </w:rPr>
        <w:t>it</w:t>
      </w:r>
      <w:proofErr w:type="spellEnd"/>
      <w:r w:rsidRPr="00374B10">
        <w:rPr>
          <w:i/>
          <w:sz w:val="18"/>
          <w:szCs w:val="18"/>
        </w:rPr>
        <w:t>.</w:t>
      </w:r>
      <w:r w:rsidRPr="00374B10">
        <w:rPr>
          <w:sz w:val="18"/>
          <w:szCs w:val="18"/>
        </w:rPr>
        <w:t xml:space="preserve">, vol. IV, UTET, Torino 1959, pp. 786 s.; </w:t>
      </w:r>
      <w:r w:rsidRPr="00374B10">
        <w:rPr>
          <w:smallCaps/>
          <w:sz w:val="18"/>
          <w:szCs w:val="18"/>
        </w:rPr>
        <w:t>Id</w:t>
      </w:r>
      <w:r w:rsidRPr="00374B10">
        <w:rPr>
          <w:sz w:val="18"/>
          <w:szCs w:val="18"/>
        </w:rPr>
        <w:t xml:space="preserve">., </w:t>
      </w:r>
      <w:proofErr w:type="spellStart"/>
      <w:r w:rsidRPr="00374B10">
        <w:rPr>
          <w:sz w:val="18"/>
          <w:szCs w:val="18"/>
        </w:rPr>
        <w:t>s.v</w:t>
      </w:r>
      <w:proofErr w:type="spellEnd"/>
      <w:r w:rsidRPr="00374B10">
        <w:rPr>
          <w:sz w:val="18"/>
          <w:szCs w:val="18"/>
        </w:rPr>
        <w:t xml:space="preserve">. </w:t>
      </w:r>
      <w:r w:rsidRPr="00374B10">
        <w:rPr>
          <w:i/>
          <w:sz w:val="18"/>
          <w:szCs w:val="18"/>
        </w:rPr>
        <w:t>Matrimonio (diritto romano)</w:t>
      </w:r>
      <w:r w:rsidRPr="00374B10">
        <w:rPr>
          <w:sz w:val="18"/>
          <w:szCs w:val="18"/>
        </w:rPr>
        <w:t xml:space="preserve">, in </w:t>
      </w:r>
      <w:proofErr w:type="spellStart"/>
      <w:r w:rsidRPr="00374B10">
        <w:rPr>
          <w:i/>
          <w:sz w:val="18"/>
          <w:szCs w:val="18"/>
        </w:rPr>
        <w:t>Enc</w:t>
      </w:r>
      <w:proofErr w:type="spellEnd"/>
      <w:r w:rsidRPr="00374B10">
        <w:rPr>
          <w:i/>
          <w:sz w:val="18"/>
          <w:szCs w:val="18"/>
        </w:rPr>
        <w:t>. dir</w:t>
      </w:r>
      <w:r w:rsidRPr="00374B10">
        <w:rPr>
          <w:sz w:val="18"/>
          <w:szCs w:val="18"/>
        </w:rPr>
        <w:t xml:space="preserve">., vol. XXV, </w:t>
      </w:r>
      <w:proofErr w:type="spellStart"/>
      <w:r w:rsidRPr="00374B10">
        <w:rPr>
          <w:sz w:val="18"/>
          <w:szCs w:val="18"/>
        </w:rPr>
        <w:t>Giuffrè</w:t>
      </w:r>
      <w:proofErr w:type="spellEnd"/>
      <w:r w:rsidRPr="00374B10">
        <w:rPr>
          <w:sz w:val="18"/>
          <w:szCs w:val="18"/>
        </w:rPr>
        <w:t xml:space="preserve">, Milano 1975, pp. 726 ss.; </w:t>
      </w:r>
      <w:proofErr w:type="spellStart"/>
      <w:r w:rsidRPr="00374B10">
        <w:rPr>
          <w:sz w:val="18"/>
          <w:szCs w:val="18"/>
        </w:rPr>
        <w:t>R</w:t>
      </w:r>
      <w:r w:rsidRPr="00374B10">
        <w:rPr>
          <w:smallCaps/>
          <w:sz w:val="18"/>
          <w:szCs w:val="18"/>
        </w:rPr>
        <w:t>obleda</w:t>
      </w:r>
      <w:proofErr w:type="spellEnd"/>
      <w:r w:rsidRPr="00374B10">
        <w:rPr>
          <w:smallCaps/>
          <w:sz w:val="18"/>
          <w:szCs w:val="18"/>
        </w:rPr>
        <w:t xml:space="preserve"> </w:t>
      </w:r>
      <w:r w:rsidRPr="00374B10">
        <w:rPr>
          <w:sz w:val="18"/>
          <w:szCs w:val="18"/>
        </w:rPr>
        <w:t xml:space="preserve">O., </w:t>
      </w:r>
      <w:r w:rsidRPr="00374B10">
        <w:rPr>
          <w:i/>
          <w:sz w:val="18"/>
          <w:szCs w:val="18"/>
          <w:lang w:val="es-ES_tradnl"/>
        </w:rPr>
        <w:t>El matrimonio en el derecho romano. Esencia, requisitos de validez, efectos, disolubilidad</w:t>
      </w:r>
      <w:r w:rsidRPr="00374B10">
        <w:rPr>
          <w:sz w:val="18"/>
          <w:szCs w:val="18"/>
          <w:lang w:val="es-ES_tradnl"/>
        </w:rPr>
        <w:t xml:space="preserve">, Pontificia Università Gregoriana, Roma 1970, pp. 168-178. </w:t>
      </w:r>
      <w:proofErr w:type="spellStart"/>
      <w:r w:rsidRPr="00374B10">
        <w:rPr>
          <w:sz w:val="18"/>
          <w:szCs w:val="18"/>
          <w:lang w:val="de-DE"/>
        </w:rPr>
        <w:t>Cfr</w:t>
      </w:r>
      <w:proofErr w:type="spellEnd"/>
      <w:r w:rsidRPr="00374B10">
        <w:rPr>
          <w:sz w:val="18"/>
          <w:szCs w:val="18"/>
          <w:lang w:val="de-DE"/>
        </w:rPr>
        <w:t xml:space="preserve">. </w:t>
      </w:r>
      <w:proofErr w:type="spellStart"/>
      <w:r w:rsidRPr="00374B10">
        <w:rPr>
          <w:sz w:val="18"/>
          <w:szCs w:val="18"/>
          <w:lang w:val="de-DE"/>
        </w:rPr>
        <w:t>già</w:t>
      </w:r>
      <w:proofErr w:type="spellEnd"/>
      <w:r w:rsidRPr="00374B10">
        <w:rPr>
          <w:sz w:val="18"/>
          <w:szCs w:val="18"/>
          <w:lang w:val="de-DE"/>
        </w:rPr>
        <w:t xml:space="preserve"> </w:t>
      </w:r>
      <w:r w:rsidRPr="00374B10">
        <w:rPr>
          <w:smallCaps/>
          <w:spacing w:val="-2"/>
          <w:sz w:val="18"/>
          <w:szCs w:val="18"/>
          <w:lang w:val="de-DE"/>
        </w:rPr>
        <w:t>Dirksen H. E.</w:t>
      </w:r>
      <w:r w:rsidRPr="00374B10">
        <w:rPr>
          <w:spacing w:val="-2"/>
          <w:sz w:val="18"/>
          <w:szCs w:val="18"/>
          <w:lang w:val="de-DE"/>
        </w:rPr>
        <w:t xml:space="preserve">, </w:t>
      </w:r>
      <w:r w:rsidRPr="00374B10">
        <w:rPr>
          <w:i/>
          <w:spacing w:val="-2"/>
          <w:sz w:val="18"/>
          <w:szCs w:val="18"/>
          <w:lang w:val="de-DE"/>
        </w:rPr>
        <w:t xml:space="preserve">op. </w:t>
      </w:r>
      <w:proofErr w:type="spellStart"/>
      <w:r w:rsidRPr="00374B10">
        <w:rPr>
          <w:i/>
          <w:spacing w:val="-2"/>
          <w:sz w:val="18"/>
          <w:szCs w:val="18"/>
          <w:lang w:val="de-DE"/>
        </w:rPr>
        <w:t>cit</w:t>
      </w:r>
      <w:proofErr w:type="spellEnd"/>
      <w:r w:rsidRPr="00374B10">
        <w:rPr>
          <w:i/>
          <w:spacing w:val="-2"/>
          <w:sz w:val="18"/>
          <w:szCs w:val="18"/>
          <w:lang w:val="de-DE"/>
        </w:rPr>
        <w:t>.</w:t>
      </w:r>
      <w:r w:rsidRPr="00374B10">
        <w:rPr>
          <w:spacing w:val="-2"/>
          <w:sz w:val="18"/>
          <w:szCs w:val="18"/>
          <w:lang w:val="de-DE"/>
        </w:rPr>
        <w:t xml:space="preserve">, s. v. </w:t>
      </w:r>
      <w:proofErr w:type="spellStart"/>
      <w:r w:rsidRPr="00374B10">
        <w:rPr>
          <w:i/>
          <w:iCs/>
          <w:spacing w:val="-2"/>
          <w:sz w:val="18"/>
          <w:szCs w:val="18"/>
          <w:lang w:val="de-DE"/>
        </w:rPr>
        <w:t>connubium</w:t>
      </w:r>
      <w:proofErr w:type="spellEnd"/>
      <w:r w:rsidRPr="00374B10">
        <w:rPr>
          <w:spacing w:val="-2"/>
          <w:sz w:val="18"/>
          <w:szCs w:val="18"/>
          <w:lang w:val="de-DE"/>
        </w:rPr>
        <w:t xml:space="preserve">, p. 193; </w:t>
      </w:r>
      <w:r w:rsidRPr="00374B10">
        <w:rPr>
          <w:smallCaps/>
          <w:sz w:val="18"/>
          <w:szCs w:val="18"/>
          <w:lang w:val="de-DE"/>
        </w:rPr>
        <w:t>Heumann</w:t>
      </w:r>
      <w:r w:rsidRPr="00374B10">
        <w:rPr>
          <w:smallCaps/>
          <w:spacing w:val="-2"/>
          <w:sz w:val="18"/>
          <w:szCs w:val="18"/>
          <w:lang w:val="de-DE"/>
        </w:rPr>
        <w:t xml:space="preserve"> H. G. </w:t>
      </w:r>
      <w:r w:rsidRPr="00374B10">
        <w:rPr>
          <w:smallCaps/>
          <w:sz w:val="18"/>
          <w:szCs w:val="18"/>
          <w:lang w:val="de-DE"/>
        </w:rPr>
        <w:t xml:space="preserve">– </w:t>
      </w:r>
      <w:proofErr w:type="spellStart"/>
      <w:r w:rsidRPr="00374B10">
        <w:rPr>
          <w:smallCaps/>
          <w:sz w:val="18"/>
          <w:szCs w:val="18"/>
          <w:lang w:val="de-DE"/>
        </w:rPr>
        <w:t>Seckel</w:t>
      </w:r>
      <w:proofErr w:type="spellEnd"/>
      <w:r w:rsidRPr="00374B10">
        <w:rPr>
          <w:sz w:val="18"/>
          <w:szCs w:val="18"/>
          <w:lang w:val="de-DE"/>
        </w:rPr>
        <w:t xml:space="preserve"> E., </w:t>
      </w:r>
      <w:r w:rsidRPr="00374B10">
        <w:rPr>
          <w:i/>
          <w:sz w:val="18"/>
          <w:szCs w:val="18"/>
          <w:lang w:val="de-DE"/>
        </w:rPr>
        <w:t>Handlexicon zu den Quellen des römischen Rechts</w:t>
      </w:r>
      <w:r w:rsidRPr="00374B10">
        <w:rPr>
          <w:sz w:val="18"/>
          <w:szCs w:val="18"/>
          <w:lang w:val="de-DE"/>
        </w:rPr>
        <w:t xml:space="preserve">, F. Mauke, Jena 1907, s. v. </w:t>
      </w:r>
      <w:proofErr w:type="spellStart"/>
      <w:r w:rsidRPr="00374B10">
        <w:rPr>
          <w:i/>
          <w:spacing w:val="-2"/>
          <w:sz w:val="18"/>
          <w:szCs w:val="18"/>
          <w:lang w:val="de-DE"/>
        </w:rPr>
        <w:t>conubium</w:t>
      </w:r>
      <w:proofErr w:type="spellEnd"/>
      <w:r w:rsidRPr="00374B10">
        <w:rPr>
          <w:spacing w:val="-2"/>
          <w:sz w:val="18"/>
          <w:szCs w:val="18"/>
          <w:lang w:val="de-DE"/>
        </w:rPr>
        <w:t>, p. 106.</w:t>
      </w:r>
    </w:p>
  </w:footnote>
  <w:footnote w:id="85">
    <w:p w:rsidR="00AF35A4" w:rsidRDefault="00AF35A4" w:rsidP="007E3279">
      <w:pPr>
        <w:ind w:firstLine="567"/>
        <w:jc w:val="both"/>
      </w:pPr>
      <w:r w:rsidRPr="00374B10">
        <w:rPr>
          <w:rStyle w:val="Rimandonotaapidipagina"/>
          <w:sz w:val="18"/>
          <w:szCs w:val="18"/>
        </w:rPr>
        <w:footnoteRef/>
      </w:r>
      <w:r w:rsidRPr="00374B10">
        <w:rPr>
          <w:sz w:val="18"/>
          <w:szCs w:val="18"/>
        </w:rPr>
        <w:t xml:space="preserve"> Riguardo alle “famiglie di schiavi” è stata sottolineata la relazione tra C. </w:t>
      </w:r>
      <w:proofErr w:type="spellStart"/>
      <w:r w:rsidRPr="00374B10">
        <w:rPr>
          <w:sz w:val="18"/>
          <w:szCs w:val="18"/>
        </w:rPr>
        <w:t>Th</w:t>
      </w:r>
      <w:proofErr w:type="spellEnd"/>
      <w:r w:rsidRPr="00374B10">
        <w:rPr>
          <w:sz w:val="18"/>
          <w:szCs w:val="18"/>
        </w:rPr>
        <w:t>. 2, 25, 1 e un passo di Lattanzio (</w:t>
      </w:r>
      <w:proofErr w:type="spellStart"/>
      <w:r w:rsidRPr="00374B10">
        <w:rPr>
          <w:i/>
          <w:sz w:val="18"/>
          <w:szCs w:val="18"/>
        </w:rPr>
        <w:t>Divin</w:t>
      </w:r>
      <w:proofErr w:type="spellEnd"/>
      <w:r w:rsidRPr="00374B10">
        <w:rPr>
          <w:i/>
          <w:sz w:val="18"/>
          <w:szCs w:val="18"/>
        </w:rPr>
        <w:t xml:space="preserve">. </w:t>
      </w:r>
      <w:proofErr w:type="spellStart"/>
      <w:r w:rsidRPr="00374B10">
        <w:rPr>
          <w:i/>
          <w:sz w:val="18"/>
          <w:szCs w:val="18"/>
        </w:rPr>
        <w:t>inst</w:t>
      </w:r>
      <w:proofErr w:type="spellEnd"/>
      <w:r w:rsidRPr="00374B10">
        <w:rPr>
          <w:i/>
          <w:sz w:val="18"/>
          <w:szCs w:val="18"/>
        </w:rPr>
        <w:t>.</w:t>
      </w:r>
      <w:r w:rsidRPr="00374B10">
        <w:rPr>
          <w:sz w:val="18"/>
          <w:szCs w:val="18"/>
        </w:rPr>
        <w:t xml:space="preserve"> V, 15, 3)</w:t>
      </w:r>
      <w:r w:rsidRPr="00374B10">
        <w:rPr>
          <w:i/>
          <w:sz w:val="18"/>
          <w:szCs w:val="18"/>
        </w:rPr>
        <w:t xml:space="preserve"> </w:t>
      </w:r>
      <w:r w:rsidRPr="00374B10">
        <w:rPr>
          <w:sz w:val="18"/>
          <w:szCs w:val="18"/>
        </w:rPr>
        <w:t>nel quale si ribadisce l’uguaglianza di tutti gli uomini in quanto fratelli. Nel passo immediatamente precedente Lattanzio, a proposito dell’</w:t>
      </w:r>
      <w:r w:rsidRPr="00374B10">
        <w:rPr>
          <w:i/>
          <w:sz w:val="18"/>
          <w:szCs w:val="18"/>
          <w:lang w:val="la-Latn"/>
        </w:rPr>
        <w:t>aequitas</w:t>
      </w:r>
      <w:r w:rsidRPr="00374B10">
        <w:rPr>
          <w:sz w:val="18"/>
          <w:szCs w:val="18"/>
        </w:rPr>
        <w:t xml:space="preserve">, che consiste «[…] </w:t>
      </w:r>
      <w:r w:rsidRPr="00374B10">
        <w:rPr>
          <w:sz w:val="18"/>
          <w:szCs w:val="18"/>
          <w:lang w:val="la-Latn"/>
        </w:rPr>
        <w:t>se cum ceteris coaequandi, quam Cicero aequabilitatem vocat</w:t>
      </w:r>
      <w:r w:rsidRPr="00374B10">
        <w:rPr>
          <w:sz w:val="18"/>
          <w:szCs w:val="18"/>
        </w:rPr>
        <w:t>» (</w:t>
      </w:r>
      <w:r w:rsidRPr="00374B10">
        <w:rPr>
          <w:i/>
          <w:iCs/>
          <w:sz w:val="18"/>
          <w:szCs w:val="18"/>
        </w:rPr>
        <w:t>ivi</w:t>
      </w:r>
      <w:r w:rsidRPr="00374B10">
        <w:rPr>
          <w:sz w:val="18"/>
          <w:szCs w:val="18"/>
        </w:rPr>
        <w:t>, V, 14, 15), scriveva: «</w:t>
      </w:r>
      <w:r w:rsidRPr="00374B10">
        <w:rPr>
          <w:sz w:val="18"/>
          <w:szCs w:val="18"/>
          <w:lang w:val="la-Latn"/>
        </w:rPr>
        <w:t xml:space="preserve">Deus enim, qui </w:t>
      </w:r>
      <w:r w:rsidRPr="00374B10">
        <w:rPr>
          <w:spacing w:val="2"/>
          <w:sz w:val="18"/>
          <w:szCs w:val="18"/>
          <w:lang w:val="la-Latn"/>
        </w:rPr>
        <w:t>homines et generat et inspirat, omnes aequos id est pares esse vo</w:t>
      </w:r>
      <w:r w:rsidRPr="00374B10">
        <w:rPr>
          <w:spacing w:val="2"/>
          <w:sz w:val="18"/>
          <w:szCs w:val="18"/>
          <w:lang w:val="la-Latn"/>
        </w:rPr>
        <w:softHyphen/>
        <w:t>luit</w:t>
      </w:r>
      <w:r w:rsidRPr="00374B10">
        <w:rPr>
          <w:sz w:val="18"/>
          <w:szCs w:val="18"/>
          <w:lang w:val="la-Latn"/>
        </w:rPr>
        <w:t xml:space="preserve"> [</w:t>
      </w:r>
      <w:r w:rsidRPr="00374B10">
        <w:rPr>
          <w:spacing w:val="2"/>
          <w:sz w:val="18"/>
          <w:szCs w:val="18"/>
          <w:lang w:val="la-Latn"/>
        </w:rPr>
        <w:t>…] nemo apud eum servus est, nemo dominus: si enim cunctis idem pater est, aequo iure omnes liberi sumus</w:t>
      </w:r>
      <w:r w:rsidRPr="00374B10">
        <w:rPr>
          <w:spacing w:val="2"/>
          <w:sz w:val="18"/>
          <w:szCs w:val="18"/>
        </w:rPr>
        <w:t>»</w:t>
      </w:r>
      <w:r w:rsidRPr="00374B10">
        <w:rPr>
          <w:i/>
          <w:spacing w:val="2"/>
          <w:sz w:val="18"/>
          <w:szCs w:val="18"/>
        </w:rPr>
        <w:t xml:space="preserve"> </w:t>
      </w:r>
      <w:r w:rsidRPr="00374B10">
        <w:rPr>
          <w:spacing w:val="2"/>
          <w:sz w:val="18"/>
          <w:szCs w:val="18"/>
        </w:rPr>
        <w:t>(</w:t>
      </w:r>
      <w:r w:rsidRPr="00374B10">
        <w:rPr>
          <w:i/>
          <w:iCs/>
          <w:spacing w:val="2"/>
          <w:sz w:val="18"/>
          <w:szCs w:val="18"/>
        </w:rPr>
        <w:t>ivi</w:t>
      </w:r>
      <w:r w:rsidRPr="00374B10">
        <w:rPr>
          <w:spacing w:val="2"/>
          <w:sz w:val="18"/>
          <w:szCs w:val="18"/>
        </w:rPr>
        <w:t>, V, 14, 17).</w:t>
      </w:r>
      <w:r w:rsidRPr="00374B10">
        <w:rPr>
          <w:sz w:val="18"/>
          <w:szCs w:val="18"/>
        </w:rPr>
        <w:t xml:space="preserve">V. </w:t>
      </w:r>
      <w:proofErr w:type="spellStart"/>
      <w:r w:rsidRPr="00374B10">
        <w:rPr>
          <w:smallCaps/>
          <w:sz w:val="18"/>
          <w:szCs w:val="18"/>
        </w:rPr>
        <w:t>Loi</w:t>
      </w:r>
      <w:proofErr w:type="spellEnd"/>
      <w:r w:rsidRPr="00374B10">
        <w:rPr>
          <w:sz w:val="18"/>
          <w:szCs w:val="18"/>
        </w:rPr>
        <w:t xml:space="preserve"> V., </w:t>
      </w:r>
      <w:r w:rsidRPr="00374B10">
        <w:rPr>
          <w:i/>
          <w:sz w:val="18"/>
          <w:szCs w:val="18"/>
        </w:rPr>
        <w:t xml:space="preserve">Lattanzio nella storia del linguaggio e del pensiero teologico </w:t>
      </w:r>
      <w:proofErr w:type="spellStart"/>
      <w:r w:rsidRPr="00374B10">
        <w:rPr>
          <w:i/>
          <w:sz w:val="18"/>
          <w:szCs w:val="18"/>
        </w:rPr>
        <w:t>pre</w:t>
      </w:r>
      <w:proofErr w:type="spellEnd"/>
      <w:r w:rsidRPr="00374B10">
        <w:rPr>
          <w:i/>
          <w:sz w:val="18"/>
          <w:szCs w:val="18"/>
        </w:rPr>
        <w:t>-niceno</w:t>
      </w:r>
      <w:r w:rsidRPr="00374B10">
        <w:rPr>
          <w:sz w:val="18"/>
          <w:szCs w:val="18"/>
        </w:rPr>
        <w:t xml:space="preserve">, </w:t>
      </w:r>
      <w:proofErr w:type="spellStart"/>
      <w:r w:rsidRPr="00374B10">
        <w:rPr>
          <w:sz w:val="18"/>
          <w:szCs w:val="18"/>
        </w:rPr>
        <w:t>Pas-Verlag</w:t>
      </w:r>
      <w:proofErr w:type="spellEnd"/>
      <w:r w:rsidRPr="00374B10">
        <w:rPr>
          <w:sz w:val="18"/>
          <w:szCs w:val="18"/>
        </w:rPr>
        <w:t xml:space="preserve">, </w:t>
      </w:r>
      <w:proofErr w:type="spellStart"/>
      <w:r w:rsidRPr="00374B10">
        <w:rPr>
          <w:sz w:val="18"/>
          <w:szCs w:val="18"/>
        </w:rPr>
        <w:t>Zürich</w:t>
      </w:r>
      <w:proofErr w:type="spellEnd"/>
      <w:r w:rsidRPr="00374B10">
        <w:rPr>
          <w:sz w:val="18"/>
          <w:szCs w:val="18"/>
        </w:rPr>
        <w:t xml:space="preserve"> 1970, pp. 126 s., a proposito del verbo </w:t>
      </w:r>
      <w:r w:rsidRPr="00374B10">
        <w:rPr>
          <w:i/>
          <w:sz w:val="18"/>
          <w:szCs w:val="18"/>
        </w:rPr>
        <w:t>generare</w:t>
      </w:r>
      <w:r w:rsidRPr="00374B10">
        <w:rPr>
          <w:sz w:val="18"/>
          <w:szCs w:val="18"/>
        </w:rPr>
        <w:t xml:space="preserve"> e del</w:t>
      </w:r>
      <w:r w:rsidRPr="00374B10">
        <w:rPr>
          <w:sz w:val="18"/>
          <w:szCs w:val="18"/>
        </w:rPr>
        <w:softHyphen/>
        <w:t xml:space="preserve">l’uguaglianza di tutti gli uomini. </w:t>
      </w:r>
    </w:p>
  </w:footnote>
  <w:footnote w:id="86">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Così </w:t>
      </w:r>
      <w:r w:rsidRPr="00374B10">
        <w:rPr>
          <w:smallCaps/>
          <w:sz w:val="18"/>
          <w:szCs w:val="18"/>
        </w:rPr>
        <w:t>Volterra E</w:t>
      </w:r>
      <w:r w:rsidRPr="00374B10">
        <w:rPr>
          <w:sz w:val="18"/>
          <w:szCs w:val="18"/>
        </w:rPr>
        <w:t xml:space="preserve">., </w:t>
      </w:r>
      <w:r w:rsidRPr="00374B10">
        <w:rPr>
          <w:i/>
          <w:sz w:val="18"/>
          <w:szCs w:val="18"/>
        </w:rPr>
        <w:t>Matrimonio (diritto romano)</w:t>
      </w:r>
      <w:r w:rsidRPr="00374B10">
        <w:rPr>
          <w:sz w:val="18"/>
          <w:szCs w:val="18"/>
        </w:rPr>
        <w:t>, cit., pp. 782 ss.</w:t>
      </w:r>
    </w:p>
  </w:footnote>
  <w:footnote w:id="8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sz w:val="18"/>
          <w:szCs w:val="18"/>
          <w:lang w:val="la-Latn"/>
        </w:rPr>
        <w:t>Coll. 6, 4, 2</w:t>
      </w:r>
      <w:r w:rsidRPr="00374B10">
        <w:rPr>
          <w:sz w:val="18"/>
          <w:szCs w:val="18"/>
        </w:rPr>
        <w:t>.</w:t>
      </w:r>
    </w:p>
  </w:footnote>
  <w:footnote w:id="88">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spellStart"/>
      <w:r w:rsidRPr="00374B10">
        <w:rPr>
          <w:sz w:val="18"/>
          <w:szCs w:val="18"/>
        </w:rPr>
        <w:t>Coll</w:t>
      </w:r>
      <w:proofErr w:type="spellEnd"/>
      <w:r w:rsidRPr="00374B10">
        <w:rPr>
          <w:sz w:val="18"/>
          <w:szCs w:val="18"/>
        </w:rPr>
        <w:t>. 6, 4, 4.</w:t>
      </w:r>
    </w:p>
  </w:footnote>
  <w:footnote w:id="89">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Per una corretta interpretazione di questo passo, cfr. </w:t>
      </w:r>
      <w:r w:rsidRPr="00374B10">
        <w:rPr>
          <w:smallCaps/>
          <w:sz w:val="18"/>
          <w:szCs w:val="18"/>
        </w:rPr>
        <w:t>Livio</w:t>
      </w:r>
      <w:r w:rsidRPr="00374B10">
        <w:rPr>
          <w:sz w:val="18"/>
          <w:szCs w:val="18"/>
        </w:rPr>
        <w:t xml:space="preserve">, </w:t>
      </w:r>
      <w:r w:rsidRPr="00374B10">
        <w:rPr>
          <w:i/>
          <w:iCs/>
          <w:sz w:val="18"/>
          <w:szCs w:val="18"/>
        </w:rPr>
        <w:t>Ab Urbe condita</w:t>
      </w:r>
      <w:r w:rsidRPr="00374B10">
        <w:rPr>
          <w:sz w:val="18"/>
          <w:szCs w:val="18"/>
        </w:rPr>
        <w:t>, 4, 2, 6: «</w:t>
      </w:r>
      <w:r w:rsidRPr="00374B10">
        <w:rPr>
          <w:sz w:val="18"/>
          <w:szCs w:val="18"/>
          <w:lang w:val="la-Latn"/>
        </w:rPr>
        <w:t>quam enim aliam vim conubia promiscua habere nisi ut ferarum prope ritu volgentur concubitus plebis patrumque?</w:t>
      </w:r>
      <w:r w:rsidRPr="00374B10">
        <w:rPr>
          <w:sz w:val="18"/>
          <w:szCs w:val="18"/>
        </w:rPr>
        <w:t>». Richiamo non inutile considerando la svista di uno studioso italiano.</w:t>
      </w:r>
    </w:p>
  </w:footnote>
  <w:footnote w:id="90">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proofErr w:type="spellStart"/>
      <w:r w:rsidRPr="00374B10">
        <w:rPr>
          <w:iCs/>
          <w:sz w:val="18"/>
          <w:szCs w:val="18"/>
        </w:rPr>
        <w:t>Coll</w:t>
      </w:r>
      <w:proofErr w:type="spellEnd"/>
      <w:r w:rsidRPr="00374B10">
        <w:rPr>
          <w:sz w:val="18"/>
          <w:szCs w:val="18"/>
        </w:rPr>
        <w:t>.</w:t>
      </w:r>
      <w:r w:rsidRPr="00374B10">
        <w:rPr>
          <w:i/>
          <w:sz w:val="18"/>
          <w:szCs w:val="18"/>
        </w:rPr>
        <w:t xml:space="preserve"> </w:t>
      </w:r>
      <w:r w:rsidRPr="00374B10">
        <w:rPr>
          <w:sz w:val="18"/>
          <w:szCs w:val="18"/>
        </w:rPr>
        <w:t xml:space="preserve">6, 4, 1. Cfr. </w:t>
      </w:r>
      <w:r w:rsidRPr="00374B10">
        <w:rPr>
          <w:i/>
          <w:sz w:val="18"/>
          <w:szCs w:val="18"/>
        </w:rPr>
        <w:t>ivi</w:t>
      </w:r>
      <w:r w:rsidRPr="00374B10">
        <w:rPr>
          <w:sz w:val="18"/>
          <w:szCs w:val="18"/>
        </w:rPr>
        <w:t>, 6.</w:t>
      </w:r>
    </w:p>
  </w:footnote>
  <w:footnote w:id="91">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i/>
          <w:sz w:val="18"/>
          <w:szCs w:val="18"/>
        </w:rPr>
        <w:t>Ivi,</w:t>
      </w:r>
      <w:r w:rsidRPr="00374B10">
        <w:rPr>
          <w:sz w:val="18"/>
          <w:szCs w:val="18"/>
        </w:rPr>
        <w:t xml:space="preserve"> 4.</w:t>
      </w:r>
    </w:p>
  </w:footnote>
  <w:footnote w:id="92">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i/>
          <w:sz w:val="18"/>
          <w:szCs w:val="18"/>
        </w:rPr>
        <w:t>Ivi,</w:t>
      </w:r>
      <w:r w:rsidRPr="00374B10">
        <w:rPr>
          <w:sz w:val="18"/>
          <w:szCs w:val="18"/>
        </w:rPr>
        <w:t xml:space="preserve"> 5.</w:t>
      </w:r>
    </w:p>
  </w:footnote>
  <w:footnote w:id="93">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w:t>
      </w:r>
      <w:r w:rsidRPr="00374B10">
        <w:rPr>
          <w:i/>
          <w:sz w:val="18"/>
          <w:szCs w:val="18"/>
        </w:rPr>
        <w:t>Ivi,</w:t>
      </w:r>
      <w:r w:rsidRPr="00374B10">
        <w:rPr>
          <w:sz w:val="18"/>
          <w:szCs w:val="18"/>
        </w:rPr>
        <w:t xml:space="preserve"> 6; cfr. 8.</w:t>
      </w:r>
    </w:p>
  </w:footnote>
  <w:footnote w:id="94">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Scrive </w:t>
      </w:r>
      <w:proofErr w:type="spellStart"/>
      <w:r w:rsidRPr="00374B10">
        <w:rPr>
          <w:smallCaps/>
          <w:sz w:val="18"/>
          <w:szCs w:val="18"/>
        </w:rPr>
        <w:t>Orestano</w:t>
      </w:r>
      <w:proofErr w:type="spellEnd"/>
      <w:r w:rsidRPr="00374B10">
        <w:rPr>
          <w:smallCaps/>
          <w:sz w:val="18"/>
          <w:szCs w:val="18"/>
        </w:rPr>
        <w:t xml:space="preserve"> </w:t>
      </w:r>
      <w:r w:rsidRPr="00374B10">
        <w:rPr>
          <w:sz w:val="18"/>
          <w:szCs w:val="18"/>
        </w:rPr>
        <w:t xml:space="preserve">R., </w:t>
      </w:r>
      <w:r w:rsidRPr="00374B10">
        <w:rPr>
          <w:i/>
          <w:sz w:val="18"/>
          <w:szCs w:val="18"/>
        </w:rPr>
        <w:t>Alcune considerazioni sui rapporti</w:t>
      </w:r>
      <w:r w:rsidRPr="00374B10">
        <w:rPr>
          <w:sz w:val="18"/>
          <w:szCs w:val="18"/>
        </w:rPr>
        <w:t>, cit</w:t>
      </w:r>
      <w:r w:rsidRPr="00374B10">
        <w:rPr>
          <w:i/>
          <w:sz w:val="18"/>
          <w:szCs w:val="18"/>
        </w:rPr>
        <w:t>.</w:t>
      </w:r>
      <w:r w:rsidRPr="00374B10">
        <w:rPr>
          <w:sz w:val="18"/>
          <w:szCs w:val="18"/>
        </w:rPr>
        <w:t xml:space="preserve">, p. 373: «la Chiesa poté giovarsi, per fare accettare socialmente e diffondere la tutela religiosa dei matrimoni servili, di una tradizione romana che pur mantenendo sempre fermo il principio dell’assoluta incapacità giuridica degli schiavi al matrimonio, anche nelle unioni fra loro, aveva tuttavia già sin dall’età repubblicana riconosciuto una certa consistenza, che non si può dire giuridica e neppure sociale, ma soltanto umana alle unioni servili […] Se si tiene presente ciò, non può far meraviglia che la Chiesa abbia potuto far accettare di fatto al diritto la possibilità di unioni da essa considerate come matrimoni religiosamente validi ed ottenere in progresso di tempo un certo riconoscimento, dal diritto stesso, non già del valore giuridico di questi rapporti, ma almeno della loro consistenza umana; e questo sin dall’età di Costantino»; </w:t>
      </w:r>
      <w:r w:rsidRPr="00374B10">
        <w:rPr>
          <w:smallCaps/>
          <w:sz w:val="18"/>
          <w:szCs w:val="18"/>
        </w:rPr>
        <w:t>Id.</w:t>
      </w:r>
      <w:r w:rsidRPr="00374B10">
        <w:rPr>
          <w:sz w:val="18"/>
          <w:szCs w:val="18"/>
        </w:rPr>
        <w:t xml:space="preserve">, </w:t>
      </w:r>
      <w:r w:rsidRPr="00374B10">
        <w:rPr>
          <w:i/>
          <w:sz w:val="18"/>
          <w:szCs w:val="18"/>
        </w:rPr>
        <w:t>La struttura giuridica del matrimonio romano. Dal diritto classico al diritto giustinianeo</w:t>
      </w:r>
      <w:r w:rsidRPr="00374B10">
        <w:rPr>
          <w:sz w:val="18"/>
          <w:szCs w:val="18"/>
        </w:rPr>
        <w:t xml:space="preserve">, cit., p. 442, a proposito di C. </w:t>
      </w:r>
      <w:proofErr w:type="spellStart"/>
      <w:r w:rsidRPr="00374B10">
        <w:rPr>
          <w:sz w:val="18"/>
          <w:szCs w:val="18"/>
        </w:rPr>
        <w:t>Th</w:t>
      </w:r>
      <w:proofErr w:type="spellEnd"/>
      <w:r w:rsidRPr="00374B10">
        <w:rPr>
          <w:sz w:val="18"/>
          <w:szCs w:val="18"/>
        </w:rPr>
        <w:t>. 2, 25, 1, parla di «un certo riconoscimento dello stato matrimoniale».</w:t>
      </w:r>
    </w:p>
  </w:footnote>
  <w:footnote w:id="95">
    <w:p w:rsidR="00AF35A4" w:rsidRPr="00374B10" w:rsidRDefault="00AF35A4" w:rsidP="007E3279">
      <w:pPr>
        <w:pStyle w:val="Testonotaapidipagina"/>
        <w:widowControl w:val="0"/>
        <w:ind w:firstLine="567"/>
        <w:jc w:val="both"/>
        <w:rPr>
          <w:sz w:val="18"/>
          <w:szCs w:val="18"/>
        </w:rPr>
      </w:pPr>
      <w:r w:rsidRPr="00374B10">
        <w:rPr>
          <w:rStyle w:val="Rimandonotaapidipagina"/>
          <w:sz w:val="18"/>
          <w:szCs w:val="18"/>
        </w:rPr>
        <w:footnoteRef/>
      </w:r>
      <w:r w:rsidRPr="00374B10">
        <w:rPr>
          <w:sz w:val="18"/>
          <w:szCs w:val="18"/>
        </w:rPr>
        <w:t xml:space="preserve"> </w:t>
      </w:r>
      <w:proofErr w:type="spellStart"/>
      <w:r w:rsidRPr="00374B10">
        <w:rPr>
          <w:smallCaps/>
          <w:sz w:val="18"/>
          <w:szCs w:val="18"/>
        </w:rPr>
        <w:t>Orestano</w:t>
      </w:r>
      <w:proofErr w:type="spellEnd"/>
      <w:r w:rsidRPr="00374B10">
        <w:rPr>
          <w:smallCaps/>
          <w:sz w:val="18"/>
          <w:szCs w:val="18"/>
        </w:rPr>
        <w:t xml:space="preserve"> </w:t>
      </w:r>
      <w:r w:rsidRPr="00374B10">
        <w:rPr>
          <w:sz w:val="18"/>
          <w:szCs w:val="18"/>
        </w:rPr>
        <w:t xml:space="preserve">R., </w:t>
      </w:r>
      <w:r w:rsidRPr="00374B10">
        <w:rPr>
          <w:i/>
          <w:sz w:val="18"/>
          <w:szCs w:val="18"/>
        </w:rPr>
        <w:t>Alcune considerazioni sui rapporti</w:t>
      </w:r>
      <w:r w:rsidRPr="00374B10">
        <w:rPr>
          <w:sz w:val="18"/>
          <w:szCs w:val="18"/>
        </w:rPr>
        <w:t>, cit</w:t>
      </w:r>
      <w:r w:rsidRPr="00374B10">
        <w:rPr>
          <w:i/>
          <w:sz w:val="18"/>
          <w:szCs w:val="18"/>
        </w:rPr>
        <w:t>.</w:t>
      </w:r>
      <w:r w:rsidRPr="00374B10">
        <w:rPr>
          <w:sz w:val="18"/>
          <w:szCs w:val="18"/>
        </w:rPr>
        <w:t xml:space="preserve">, p. 370, ricorda: «ormai la dottrina ufficiale della Chiesa ha accettato in pieno […] il punto di vista romano, che cioè fra liberi e schiavi non vi può essere matrimonio, ma solo un rapporto di mero fatto, cui si adatta il nome di </w:t>
      </w:r>
      <w:proofErr w:type="spellStart"/>
      <w:r w:rsidRPr="00374B10">
        <w:rPr>
          <w:i/>
          <w:sz w:val="18"/>
          <w:szCs w:val="18"/>
        </w:rPr>
        <w:t>contubernium</w:t>
      </w:r>
      <w:proofErr w:type="spellEnd"/>
      <w:r w:rsidRPr="00374B10">
        <w:rPr>
          <w:sz w:val="18"/>
          <w:szCs w:val="18"/>
        </w:rPr>
        <w:t xml:space="preserve">, cioè il termine che designava l’unione servile. Tale principio era così ovvio per i romani del periodo classico, che non ci è pervenuto nessun testo della loro età in cui si sia sentito il bisogno di metterlo in evidenza: è solo nel periodo postclassico che le formulazioni diventano frequenti». Nella stessa linea sta il pensiero di </w:t>
      </w:r>
      <w:r w:rsidRPr="00374B10">
        <w:rPr>
          <w:smallCaps/>
          <w:sz w:val="18"/>
          <w:szCs w:val="18"/>
        </w:rPr>
        <w:t>Biondi B</w:t>
      </w:r>
      <w:r w:rsidRPr="00374B10">
        <w:rPr>
          <w:sz w:val="18"/>
          <w:szCs w:val="18"/>
        </w:rPr>
        <w:t xml:space="preserve">., </w:t>
      </w:r>
      <w:r w:rsidRPr="00374B10">
        <w:rPr>
          <w:i/>
          <w:sz w:val="18"/>
          <w:szCs w:val="18"/>
        </w:rPr>
        <w:t>op. cit.</w:t>
      </w:r>
      <w:r w:rsidRPr="00374B10">
        <w:rPr>
          <w:sz w:val="18"/>
          <w:szCs w:val="18"/>
        </w:rPr>
        <w:t xml:space="preserve">, vol. III, p. 88. </w:t>
      </w:r>
    </w:p>
    <w:p w:rsidR="00AF35A4" w:rsidRDefault="00AF35A4" w:rsidP="007E3279">
      <w:pPr>
        <w:pStyle w:val="Testonotaapidipagina"/>
        <w:widowControl w:val="0"/>
        <w:ind w:firstLine="567"/>
        <w:jc w:val="both"/>
      </w:pPr>
      <w:r w:rsidRPr="00374B10">
        <w:rPr>
          <w:spacing w:val="-2"/>
          <w:sz w:val="18"/>
          <w:szCs w:val="18"/>
        </w:rPr>
        <w:t xml:space="preserve">Circa i molteplici atteggiamenti della Chiesa riguardo alle unioni tra servi e tra liberi e servi (in particolare disposizioni di Pontefici ed insegnamenti di Padri), </w:t>
      </w:r>
      <w:r w:rsidRPr="00374B10">
        <w:rPr>
          <w:i/>
          <w:iCs/>
          <w:spacing w:val="-2"/>
          <w:sz w:val="18"/>
          <w:szCs w:val="18"/>
        </w:rPr>
        <w:t>v</w:t>
      </w:r>
      <w:r w:rsidRPr="00374B10">
        <w:rPr>
          <w:spacing w:val="-2"/>
          <w:sz w:val="18"/>
          <w:szCs w:val="18"/>
        </w:rPr>
        <w:t xml:space="preserve">. però </w:t>
      </w:r>
      <w:r w:rsidRPr="00374B10">
        <w:rPr>
          <w:smallCaps/>
          <w:spacing w:val="-2"/>
          <w:sz w:val="18"/>
          <w:szCs w:val="18"/>
        </w:rPr>
        <w:t>Ballini A. L.</w:t>
      </w:r>
      <w:r w:rsidRPr="00374B10">
        <w:rPr>
          <w:spacing w:val="-2"/>
          <w:sz w:val="18"/>
          <w:szCs w:val="18"/>
        </w:rPr>
        <w:t xml:space="preserve">, </w:t>
      </w:r>
      <w:r w:rsidRPr="00374B10">
        <w:rPr>
          <w:i/>
          <w:spacing w:val="-2"/>
          <w:sz w:val="18"/>
          <w:szCs w:val="18"/>
        </w:rPr>
        <w:t>Il valore giuridico della celebrazione nuziale cristiana dal primo secolo all’età giustinianea</w:t>
      </w:r>
      <w:r w:rsidRPr="00374B10">
        <w:rPr>
          <w:spacing w:val="-2"/>
          <w:sz w:val="18"/>
          <w:szCs w:val="18"/>
        </w:rPr>
        <w:t xml:space="preserve">, </w:t>
      </w:r>
      <w:proofErr w:type="spellStart"/>
      <w:r w:rsidRPr="00374B10">
        <w:rPr>
          <w:spacing w:val="-2"/>
          <w:sz w:val="18"/>
          <w:szCs w:val="18"/>
        </w:rPr>
        <w:t>Giuffrè</w:t>
      </w:r>
      <w:proofErr w:type="spellEnd"/>
      <w:r w:rsidRPr="00374B10">
        <w:rPr>
          <w:spacing w:val="-2"/>
          <w:sz w:val="18"/>
          <w:szCs w:val="18"/>
        </w:rPr>
        <w:t xml:space="preserve">, Milano 1939, </w:t>
      </w:r>
      <w:proofErr w:type="spellStart"/>
      <w:r w:rsidRPr="00374B10">
        <w:rPr>
          <w:spacing w:val="-2"/>
          <w:sz w:val="18"/>
          <w:szCs w:val="18"/>
        </w:rPr>
        <w:t>partic</w:t>
      </w:r>
      <w:proofErr w:type="spellEnd"/>
      <w:r w:rsidRPr="00374B10">
        <w:rPr>
          <w:spacing w:val="-2"/>
          <w:sz w:val="18"/>
          <w:szCs w:val="18"/>
        </w:rPr>
        <w:t>. pp. 24 ss.;</w:t>
      </w:r>
      <w:r w:rsidRPr="00374B10">
        <w:rPr>
          <w:i/>
          <w:spacing w:val="-2"/>
          <w:sz w:val="18"/>
          <w:szCs w:val="18"/>
        </w:rPr>
        <w:t xml:space="preserve"> </w:t>
      </w:r>
      <w:r w:rsidRPr="00374B10">
        <w:rPr>
          <w:smallCaps/>
          <w:spacing w:val="-2"/>
          <w:sz w:val="18"/>
          <w:szCs w:val="18"/>
        </w:rPr>
        <w:t xml:space="preserve">De </w:t>
      </w:r>
      <w:proofErr w:type="spellStart"/>
      <w:r w:rsidRPr="00374B10">
        <w:rPr>
          <w:smallCaps/>
          <w:spacing w:val="-2"/>
          <w:sz w:val="18"/>
          <w:szCs w:val="18"/>
        </w:rPr>
        <w:t>Mañaricua</w:t>
      </w:r>
      <w:proofErr w:type="spellEnd"/>
      <w:r w:rsidRPr="00374B10">
        <w:rPr>
          <w:smallCaps/>
          <w:spacing w:val="-2"/>
          <w:sz w:val="18"/>
          <w:szCs w:val="18"/>
        </w:rPr>
        <w:t xml:space="preserve"> A</w:t>
      </w:r>
      <w:r w:rsidRPr="00374B10">
        <w:rPr>
          <w:spacing w:val="-2"/>
          <w:sz w:val="18"/>
          <w:szCs w:val="18"/>
        </w:rPr>
        <w:t xml:space="preserve">., </w:t>
      </w:r>
      <w:proofErr w:type="spellStart"/>
      <w:r w:rsidRPr="00374B10">
        <w:rPr>
          <w:i/>
          <w:spacing w:val="-2"/>
          <w:sz w:val="18"/>
          <w:szCs w:val="18"/>
        </w:rPr>
        <w:t>El</w:t>
      </w:r>
      <w:proofErr w:type="spellEnd"/>
      <w:r w:rsidRPr="00374B10">
        <w:rPr>
          <w:i/>
          <w:spacing w:val="-2"/>
          <w:sz w:val="18"/>
          <w:szCs w:val="18"/>
        </w:rPr>
        <w:t xml:space="preserve"> matrimonio de </w:t>
      </w:r>
      <w:proofErr w:type="spellStart"/>
      <w:r w:rsidRPr="00374B10">
        <w:rPr>
          <w:i/>
          <w:spacing w:val="-2"/>
          <w:sz w:val="18"/>
          <w:szCs w:val="18"/>
        </w:rPr>
        <w:t>los</w:t>
      </w:r>
      <w:proofErr w:type="spellEnd"/>
      <w:r w:rsidRPr="00374B10">
        <w:rPr>
          <w:i/>
          <w:spacing w:val="-2"/>
          <w:sz w:val="18"/>
          <w:szCs w:val="18"/>
        </w:rPr>
        <w:t xml:space="preserve"> </w:t>
      </w:r>
      <w:proofErr w:type="spellStart"/>
      <w:r w:rsidRPr="00374B10">
        <w:rPr>
          <w:i/>
          <w:spacing w:val="-2"/>
          <w:sz w:val="18"/>
          <w:szCs w:val="18"/>
        </w:rPr>
        <w:t>esclavos</w:t>
      </w:r>
      <w:proofErr w:type="spellEnd"/>
      <w:r w:rsidRPr="00374B10">
        <w:rPr>
          <w:spacing w:val="-2"/>
          <w:sz w:val="18"/>
          <w:szCs w:val="18"/>
        </w:rPr>
        <w:t xml:space="preserve"> (Analecta Gregoriana, 23), </w:t>
      </w:r>
      <w:r w:rsidRPr="00374B10">
        <w:rPr>
          <w:sz w:val="18"/>
          <w:szCs w:val="18"/>
        </w:rPr>
        <w:t xml:space="preserve">Aedes </w:t>
      </w:r>
      <w:proofErr w:type="spellStart"/>
      <w:r w:rsidRPr="00374B10">
        <w:rPr>
          <w:sz w:val="18"/>
          <w:szCs w:val="18"/>
        </w:rPr>
        <w:t>Universitatis</w:t>
      </w:r>
      <w:proofErr w:type="spellEnd"/>
      <w:r w:rsidRPr="00374B10">
        <w:rPr>
          <w:sz w:val="18"/>
          <w:szCs w:val="18"/>
        </w:rPr>
        <w:t xml:space="preserve"> </w:t>
      </w:r>
      <w:proofErr w:type="spellStart"/>
      <w:r w:rsidRPr="00374B10">
        <w:rPr>
          <w:sz w:val="18"/>
          <w:szCs w:val="18"/>
        </w:rPr>
        <w:t>Gregorianae</w:t>
      </w:r>
      <w:proofErr w:type="spellEnd"/>
      <w:r w:rsidRPr="00374B10">
        <w:rPr>
          <w:spacing w:val="-2"/>
          <w:sz w:val="18"/>
          <w:szCs w:val="18"/>
        </w:rPr>
        <w:t xml:space="preserve">, Roma 1940, pp. 111 ss.; </w:t>
      </w:r>
      <w:proofErr w:type="spellStart"/>
      <w:r w:rsidRPr="00374B10">
        <w:rPr>
          <w:smallCaps/>
          <w:spacing w:val="-2"/>
          <w:sz w:val="18"/>
          <w:szCs w:val="18"/>
        </w:rPr>
        <w:t>Gaudemet</w:t>
      </w:r>
      <w:proofErr w:type="spellEnd"/>
      <w:r w:rsidRPr="00374B10">
        <w:rPr>
          <w:spacing w:val="-2"/>
          <w:sz w:val="18"/>
          <w:szCs w:val="18"/>
        </w:rPr>
        <w:t xml:space="preserve"> J., </w:t>
      </w:r>
      <w:r w:rsidRPr="00374B10">
        <w:rPr>
          <w:i/>
          <w:spacing w:val="-2"/>
          <w:sz w:val="18"/>
          <w:szCs w:val="18"/>
          <w:lang w:val="fr-FR"/>
        </w:rPr>
        <w:t xml:space="preserve">La décision de </w:t>
      </w:r>
      <w:proofErr w:type="spellStart"/>
      <w:r w:rsidRPr="00374B10">
        <w:rPr>
          <w:i/>
          <w:spacing w:val="-2"/>
          <w:sz w:val="18"/>
          <w:szCs w:val="18"/>
          <w:lang w:val="fr-FR"/>
        </w:rPr>
        <w:t>Callixte</w:t>
      </w:r>
      <w:proofErr w:type="spellEnd"/>
      <w:r w:rsidRPr="00374B10">
        <w:rPr>
          <w:i/>
          <w:spacing w:val="-2"/>
          <w:sz w:val="18"/>
          <w:szCs w:val="18"/>
          <w:lang w:val="fr-FR"/>
        </w:rPr>
        <w:t xml:space="preserve"> en matière de mariage</w:t>
      </w:r>
      <w:r w:rsidRPr="00374B10">
        <w:rPr>
          <w:spacing w:val="-2"/>
          <w:sz w:val="18"/>
          <w:szCs w:val="18"/>
        </w:rPr>
        <w:t xml:space="preserve">, in </w:t>
      </w:r>
      <w:r w:rsidRPr="00374B10">
        <w:rPr>
          <w:i/>
          <w:spacing w:val="-2"/>
          <w:sz w:val="18"/>
          <w:szCs w:val="18"/>
        </w:rPr>
        <w:t>Studi in onore di U. E. Paoli</w:t>
      </w:r>
      <w:r w:rsidRPr="00374B10">
        <w:rPr>
          <w:spacing w:val="-2"/>
          <w:sz w:val="18"/>
          <w:szCs w:val="18"/>
        </w:rPr>
        <w:t xml:space="preserve">, Le </w:t>
      </w:r>
      <w:proofErr w:type="spellStart"/>
      <w:r w:rsidRPr="00374B10">
        <w:rPr>
          <w:spacing w:val="-2"/>
          <w:sz w:val="18"/>
          <w:szCs w:val="18"/>
        </w:rPr>
        <w:t>Monnier</w:t>
      </w:r>
      <w:proofErr w:type="spellEnd"/>
      <w:r w:rsidRPr="00374B10">
        <w:rPr>
          <w:spacing w:val="-2"/>
          <w:sz w:val="18"/>
          <w:szCs w:val="18"/>
        </w:rPr>
        <w:t xml:space="preserve">, Firenze 1955, pp. 333 ss.; </w:t>
      </w:r>
      <w:r w:rsidRPr="00374B10">
        <w:rPr>
          <w:smallCaps/>
          <w:spacing w:val="-2"/>
          <w:sz w:val="18"/>
          <w:szCs w:val="18"/>
        </w:rPr>
        <w:t>Id</w:t>
      </w:r>
      <w:r w:rsidRPr="00374B10">
        <w:rPr>
          <w:spacing w:val="-2"/>
          <w:sz w:val="18"/>
          <w:szCs w:val="18"/>
        </w:rPr>
        <w:t xml:space="preserve">., </w:t>
      </w:r>
      <w:r w:rsidRPr="00374B10">
        <w:rPr>
          <w:i/>
          <w:spacing w:val="-2"/>
          <w:sz w:val="18"/>
          <w:szCs w:val="18"/>
        </w:rPr>
        <w:t xml:space="preserve">Le </w:t>
      </w:r>
      <w:proofErr w:type="spellStart"/>
      <w:r w:rsidRPr="00374B10">
        <w:rPr>
          <w:i/>
          <w:spacing w:val="-2"/>
          <w:sz w:val="18"/>
          <w:szCs w:val="18"/>
        </w:rPr>
        <w:t>mariage</w:t>
      </w:r>
      <w:proofErr w:type="spellEnd"/>
      <w:r w:rsidRPr="00374B10">
        <w:rPr>
          <w:i/>
          <w:spacing w:val="-2"/>
          <w:sz w:val="18"/>
          <w:szCs w:val="18"/>
        </w:rPr>
        <w:t xml:space="preserve"> en </w:t>
      </w:r>
      <w:proofErr w:type="spellStart"/>
      <w:r w:rsidRPr="00374B10">
        <w:rPr>
          <w:i/>
          <w:spacing w:val="-2"/>
          <w:sz w:val="18"/>
          <w:szCs w:val="18"/>
        </w:rPr>
        <w:t>Occident</w:t>
      </w:r>
      <w:proofErr w:type="spellEnd"/>
      <w:r w:rsidRPr="00374B10">
        <w:rPr>
          <w:i/>
          <w:spacing w:val="-2"/>
          <w:sz w:val="18"/>
          <w:szCs w:val="18"/>
        </w:rPr>
        <w:t xml:space="preserve">. </w:t>
      </w:r>
      <w:r w:rsidRPr="00374B10">
        <w:rPr>
          <w:i/>
          <w:spacing w:val="-2"/>
          <w:sz w:val="18"/>
          <w:szCs w:val="18"/>
          <w:lang w:val="fr-FR"/>
        </w:rPr>
        <w:t>Les mœurs et le droit</w:t>
      </w:r>
      <w:r w:rsidRPr="00374B10">
        <w:rPr>
          <w:spacing w:val="-2"/>
          <w:sz w:val="18"/>
          <w:szCs w:val="18"/>
          <w:lang w:val="fr-FR"/>
        </w:rPr>
        <w:t xml:space="preserve">, CERF, Paris 1987, pp. 66 s. (tr. </w:t>
      </w:r>
      <w:proofErr w:type="spellStart"/>
      <w:r w:rsidRPr="00374B10">
        <w:rPr>
          <w:spacing w:val="-2"/>
          <w:sz w:val="18"/>
          <w:szCs w:val="18"/>
          <w:lang w:val="fr-FR"/>
        </w:rPr>
        <w:t>it</w:t>
      </w:r>
      <w:proofErr w:type="spellEnd"/>
      <w:r w:rsidRPr="00374B10">
        <w:rPr>
          <w:spacing w:val="-2"/>
          <w:sz w:val="18"/>
          <w:szCs w:val="18"/>
          <w:lang w:val="fr-FR"/>
        </w:rPr>
        <w:t xml:space="preserve">. </w:t>
      </w:r>
      <w:r w:rsidRPr="00374B10">
        <w:rPr>
          <w:i/>
          <w:spacing w:val="-2"/>
          <w:sz w:val="18"/>
          <w:szCs w:val="18"/>
        </w:rPr>
        <w:t>Il matrimonio in</w:t>
      </w:r>
      <w:r w:rsidRPr="00374B10">
        <w:rPr>
          <w:spacing w:val="-2"/>
          <w:sz w:val="18"/>
          <w:szCs w:val="18"/>
        </w:rPr>
        <w:t xml:space="preserve"> </w:t>
      </w:r>
      <w:r w:rsidRPr="00374B10">
        <w:rPr>
          <w:i/>
          <w:spacing w:val="-2"/>
          <w:sz w:val="18"/>
          <w:szCs w:val="18"/>
        </w:rPr>
        <w:t xml:space="preserve">Occidente, </w:t>
      </w:r>
      <w:r w:rsidRPr="00374B10">
        <w:rPr>
          <w:sz w:val="18"/>
          <w:szCs w:val="18"/>
        </w:rPr>
        <w:t>Società editrice internazionale</w:t>
      </w:r>
      <w:r w:rsidRPr="00374B10">
        <w:rPr>
          <w:spacing w:val="-2"/>
          <w:sz w:val="18"/>
          <w:szCs w:val="18"/>
        </w:rPr>
        <w:t xml:space="preserve">, Torino 1996, pp. 48 s.); </w:t>
      </w:r>
      <w:r w:rsidRPr="00374B10">
        <w:rPr>
          <w:i/>
          <w:iCs/>
          <w:spacing w:val="-2"/>
          <w:sz w:val="18"/>
          <w:szCs w:val="18"/>
        </w:rPr>
        <w:t>v</w:t>
      </w:r>
      <w:r w:rsidRPr="00374B10">
        <w:rPr>
          <w:spacing w:val="-2"/>
          <w:sz w:val="18"/>
          <w:szCs w:val="18"/>
        </w:rPr>
        <w:t xml:space="preserve">. anche </w:t>
      </w:r>
      <w:proofErr w:type="spellStart"/>
      <w:r w:rsidRPr="00374B10">
        <w:rPr>
          <w:spacing w:val="-2"/>
          <w:sz w:val="18"/>
          <w:szCs w:val="18"/>
        </w:rPr>
        <w:t>H</w:t>
      </w:r>
      <w:r w:rsidRPr="00374B10">
        <w:rPr>
          <w:smallCaps/>
          <w:spacing w:val="-2"/>
          <w:sz w:val="18"/>
          <w:szCs w:val="18"/>
        </w:rPr>
        <w:t>errmann</w:t>
      </w:r>
      <w:proofErr w:type="spellEnd"/>
      <w:r w:rsidRPr="00374B10">
        <w:rPr>
          <w:smallCaps/>
          <w:spacing w:val="-2"/>
          <w:sz w:val="18"/>
          <w:szCs w:val="18"/>
        </w:rPr>
        <w:t xml:space="preserve"> </w:t>
      </w:r>
      <w:r w:rsidRPr="00374B10">
        <w:rPr>
          <w:spacing w:val="-2"/>
          <w:sz w:val="18"/>
          <w:szCs w:val="18"/>
        </w:rPr>
        <w:t xml:space="preserve">E., </w:t>
      </w:r>
      <w:r w:rsidRPr="00374B10">
        <w:rPr>
          <w:iCs/>
          <w:spacing w:val="-2"/>
          <w:sz w:val="18"/>
          <w:szCs w:val="18"/>
          <w:lang w:val="la-Latn"/>
        </w:rPr>
        <w:t>Ecclesia in re publica</w:t>
      </w:r>
      <w:r w:rsidRPr="00374B10">
        <w:rPr>
          <w:i/>
          <w:spacing w:val="-2"/>
          <w:sz w:val="18"/>
          <w:szCs w:val="18"/>
          <w:lang w:val="de-DE"/>
        </w:rPr>
        <w:t>. Die Entwicklung der Kirche von pseudo</w:t>
      </w:r>
      <w:r w:rsidRPr="00374B10">
        <w:rPr>
          <w:i/>
          <w:spacing w:val="-2"/>
          <w:sz w:val="18"/>
          <w:szCs w:val="18"/>
          <w:lang w:val="de-DE"/>
        </w:rPr>
        <w:softHyphen/>
        <w:t>staa</w:t>
      </w:r>
      <w:r w:rsidRPr="00374B10">
        <w:rPr>
          <w:i/>
          <w:spacing w:val="-2"/>
          <w:sz w:val="18"/>
          <w:szCs w:val="18"/>
          <w:lang w:val="de-DE"/>
        </w:rPr>
        <w:softHyphen/>
        <w:t>tli</w:t>
      </w:r>
      <w:r w:rsidRPr="00374B10">
        <w:rPr>
          <w:i/>
          <w:spacing w:val="-2"/>
          <w:sz w:val="18"/>
          <w:szCs w:val="18"/>
          <w:lang w:val="de-DE"/>
        </w:rPr>
        <w:softHyphen/>
        <w:t>cher zu staatlich inkorporierter Existenz</w:t>
      </w:r>
      <w:r w:rsidRPr="00374B10">
        <w:rPr>
          <w:spacing w:val="-2"/>
          <w:sz w:val="18"/>
          <w:szCs w:val="18"/>
          <w:lang w:val="de-DE"/>
        </w:rPr>
        <w:t xml:space="preserve">, Lang, Frankfurt am Main 1980, pp. 108 </w:t>
      </w:r>
      <w:proofErr w:type="spellStart"/>
      <w:r w:rsidRPr="00374B10">
        <w:rPr>
          <w:spacing w:val="-2"/>
          <w:sz w:val="18"/>
          <w:szCs w:val="18"/>
          <w:lang w:val="de-DE"/>
        </w:rPr>
        <w:t>ss</w:t>
      </w:r>
      <w:proofErr w:type="spellEnd"/>
      <w:r w:rsidRPr="00374B10">
        <w:rPr>
          <w:spacing w:val="-2"/>
          <w:sz w:val="18"/>
          <w:szCs w:val="18"/>
          <w:lang w:val="de-DE"/>
        </w:rPr>
        <w:t xml:space="preserve">. </w:t>
      </w:r>
    </w:p>
  </w:footnote>
  <w:footnote w:id="96">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 xml:space="preserve">Amarelli F., </w:t>
      </w:r>
      <w:r w:rsidRPr="00374B10">
        <w:rPr>
          <w:i/>
          <w:iCs/>
          <w:sz w:val="18"/>
          <w:szCs w:val="18"/>
        </w:rPr>
        <w:t>op. cit.</w:t>
      </w:r>
      <w:r w:rsidRPr="00374B10">
        <w:rPr>
          <w:sz w:val="18"/>
          <w:szCs w:val="18"/>
        </w:rPr>
        <w:t xml:space="preserve">, pp. 24 s., attribuisce maggiore rilevanza alla «tendenza conservatrice di Costantino […] colta nella continuità […] con taluni elementi ch’erano venuti emergendo nel III secolo» e, in certo modo critico, parla di «cosiddetta rivoluzione costantiniana»; cfr. </w:t>
      </w:r>
      <w:proofErr w:type="spellStart"/>
      <w:r w:rsidRPr="00374B10">
        <w:rPr>
          <w:smallCaps/>
          <w:sz w:val="18"/>
          <w:szCs w:val="18"/>
        </w:rPr>
        <w:t>Crifò</w:t>
      </w:r>
      <w:proofErr w:type="spellEnd"/>
      <w:r w:rsidRPr="00374B10">
        <w:rPr>
          <w:smallCaps/>
          <w:sz w:val="18"/>
          <w:szCs w:val="18"/>
        </w:rPr>
        <w:t xml:space="preserve"> G</w:t>
      </w:r>
      <w:r w:rsidRPr="00374B10">
        <w:rPr>
          <w:sz w:val="18"/>
          <w:szCs w:val="18"/>
        </w:rPr>
        <w:t xml:space="preserve">., </w:t>
      </w:r>
      <w:r w:rsidRPr="00374B10">
        <w:rPr>
          <w:i/>
          <w:sz w:val="18"/>
          <w:szCs w:val="18"/>
        </w:rPr>
        <w:t>Su alcuni abusi del ‘</w:t>
      </w:r>
      <w:proofErr w:type="spellStart"/>
      <w:r w:rsidRPr="00374B10">
        <w:rPr>
          <w:i/>
          <w:sz w:val="18"/>
          <w:szCs w:val="18"/>
        </w:rPr>
        <w:t>costantinianesimo</w:t>
      </w:r>
      <w:proofErr w:type="spellEnd"/>
      <w:r w:rsidRPr="00374B10">
        <w:rPr>
          <w:i/>
          <w:sz w:val="18"/>
          <w:szCs w:val="18"/>
        </w:rPr>
        <w:t>’</w:t>
      </w:r>
      <w:r w:rsidRPr="00374B10">
        <w:rPr>
          <w:sz w:val="18"/>
          <w:szCs w:val="18"/>
        </w:rPr>
        <w:t xml:space="preserve">, in </w:t>
      </w:r>
      <w:proofErr w:type="spellStart"/>
      <w:r w:rsidRPr="00374B10">
        <w:rPr>
          <w:smallCaps/>
          <w:kern w:val="20"/>
          <w:sz w:val="18"/>
          <w:szCs w:val="18"/>
        </w:rPr>
        <w:t>Bonamente</w:t>
      </w:r>
      <w:proofErr w:type="spellEnd"/>
      <w:r w:rsidRPr="00374B10">
        <w:rPr>
          <w:smallCaps/>
          <w:kern w:val="20"/>
          <w:sz w:val="18"/>
          <w:szCs w:val="18"/>
        </w:rPr>
        <w:t xml:space="preserve"> G. – Fusco F</w:t>
      </w:r>
      <w:r w:rsidRPr="00374B10">
        <w:rPr>
          <w:sz w:val="18"/>
          <w:szCs w:val="18"/>
        </w:rPr>
        <w:t xml:space="preserve">. (a cura di), </w:t>
      </w:r>
      <w:r w:rsidRPr="00374B10">
        <w:rPr>
          <w:i/>
          <w:iCs/>
          <w:sz w:val="18"/>
          <w:szCs w:val="18"/>
        </w:rPr>
        <w:t xml:space="preserve">Costantino il Grande. Dall’antichità all’Umanesimo, </w:t>
      </w:r>
      <w:r w:rsidRPr="00374B10">
        <w:rPr>
          <w:sz w:val="18"/>
          <w:szCs w:val="18"/>
        </w:rPr>
        <w:t xml:space="preserve">Atti del </w:t>
      </w:r>
      <w:r w:rsidRPr="00374B10">
        <w:rPr>
          <w:i/>
          <w:iCs/>
          <w:sz w:val="18"/>
          <w:szCs w:val="18"/>
        </w:rPr>
        <w:t xml:space="preserve">Colloquio sul cristianesimo nel mondo antico </w:t>
      </w:r>
      <w:r w:rsidRPr="00374B10">
        <w:rPr>
          <w:sz w:val="18"/>
          <w:szCs w:val="18"/>
        </w:rPr>
        <w:t xml:space="preserve">(Macerata, 18-20 </w:t>
      </w:r>
      <w:proofErr w:type="gramStart"/>
      <w:r w:rsidRPr="00374B10">
        <w:rPr>
          <w:sz w:val="18"/>
          <w:szCs w:val="18"/>
        </w:rPr>
        <w:t>Dicembre</w:t>
      </w:r>
      <w:proofErr w:type="gramEnd"/>
      <w:r w:rsidRPr="00374B10">
        <w:rPr>
          <w:sz w:val="18"/>
          <w:szCs w:val="18"/>
        </w:rPr>
        <w:t xml:space="preserve"> 1990), vol. I, ed. Università degli studi di Macerata, Macerata 1992, pp. 347 ss.</w:t>
      </w:r>
    </w:p>
  </w:footnote>
  <w:footnote w:id="97">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Cfr. D. 35, 1, 15.</w:t>
      </w:r>
    </w:p>
  </w:footnote>
  <w:footnote w:id="98">
    <w:p w:rsidR="00AF35A4" w:rsidRDefault="00AF35A4" w:rsidP="007E3279">
      <w:pPr>
        <w:pStyle w:val="Testonotaapidipagina"/>
        <w:widowControl w:val="0"/>
        <w:ind w:firstLine="567"/>
        <w:jc w:val="both"/>
      </w:pPr>
      <w:r w:rsidRPr="00374B10">
        <w:rPr>
          <w:rStyle w:val="Rimandonotaapidipagina"/>
          <w:sz w:val="18"/>
          <w:szCs w:val="18"/>
        </w:rPr>
        <w:footnoteRef/>
      </w:r>
      <w:r w:rsidRPr="00374B10">
        <w:rPr>
          <w:sz w:val="18"/>
          <w:szCs w:val="18"/>
        </w:rPr>
        <w:t xml:space="preserve"> Scrive esattamente </w:t>
      </w:r>
      <w:r w:rsidRPr="00374B10">
        <w:rPr>
          <w:smallCaps/>
          <w:sz w:val="18"/>
          <w:szCs w:val="18"/>
        </w:rPr>
        <w:t>Mazzarino S.</w:t>
      </w:r>
      <w:r w:rsidRPr="00374B10">
        <w:rPr>
          <w:sz w:val="18"/>
          <w:szCs w:val="18"/>
        </w:rPr>
        <w:t xml:space="preserve">, </w:t>
      </w:r>
      <w:r w:rsidRPr="00374B10">
        <w:rPr>
          <w:i/>
          <w:sz w:val="18"/>
          <w:szCs w:val="18"/>
        </w:rPr>
        <w:t>op. cit</w:t>
      </w:r>
      <w:r w:rsidRPr="00374B10">
        <w:rPr>
          <w:sz w:val="18"/>
          <w:szCs w:val="18"/>
        </w:rPr>
        <w:t>., p. 690: «l’abisso tra Diocleziano e Costantino va accentuato: sotto tutti i punti di vista – non solo dal punto di vista religioso – Diocleziano è ancora, tutto, nel principato, mentre Costantino è il grande rivoluzionario della storia romana – anzi della storia antica […] C’è dunque una enorme rivoluzione, la più grave in tutta la storia dell’Occidente; ma in essa si fossilizzano, e fossilizzate vivono, tutte le grandi esperienze del principato».</w:t>
      </w:r>
    </w:p>
  </w:footnote>
  <w:footnote w:id="99">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Il tema qui soltanto accennato è stato sviluppato nel volume su </w:t>
      </w:r>
      <w:r w:rsidRPr="00374B10">
        <w:rPr>
          <w:i/>
          <w:sz w:val="18"/>
          <w:szCs w:val="18"/>
        </w:rPr>
        <w:t>Matrimonio e donna</w:t>
      </w:r>
      <w:r w:rsidRPr="00374B10">
        <w:rPr>
          <w:sz w:val="18"/>
          <w:szCs w:val="18"/>
        </w:rPr>
        <w:t xml:space="preserve"> </w:t>
      </w:r>
      <w:r w:rsidRPr="00374B10">
        <w:rPr>
          <w:i/>
          <w:sz w:val="18"/>
          <w:szCs w:val="18"/>
        </w:rPr>
        <w:t xml:space="preserve">I. Concetti </w:t>
      </w:r>
      <w:proofErr w:type="spellStart"/>
      <w:r w:rsidRPr="00374B10">
        <w:rPr>
          <w:i/>
          <w:sz w:val="18"/>
          <w:szCs w:val="18"/>
        </w:rPr>
        <w:t>ulpianei</w:t>
      </w:r>
      <w:proofErr w:type="spellEnd"/>
      <w:r w:rsidRPr="00374B10">
        <w:rPr>
          <w:sz w:val="18"/>
          <w:szCs w:val="18"/>
        </w:rPr>
        <w:t xml:space="preserve">, </w:t>
      </w:r>
      <w:proofErr w:type="spellStart"/>
      <w:r w:rsidRPr="00374B10">
        <w:rPr>
          <w:sz w:val="18"/>
          <w:szCs w:val="18"/>
        </w:rPr>
        <w:t>Giappichelli</w:t>
      </w:r>
      <w:proofErr w:type="spellEnd"/>
      <w:r w:rsidRPr="00374B10">
        <w:rPr>
          <w:sz w:val="18"/>
          <w:szCs w:val="18"/>
        </w:rPr>
        <w:t xml:space="preserve">, Torino, 2012, </w:t>
      </w:r>
      <w:r w:rsidRPr="00374B10">
        <w:rPr>
          <w:i/>
          <w:sz w:val="18"/>
          <w:szCs w:val="18"/>
        </w:rPr>
        <w:t>passim</w:t>
      </w:r>
      <w:r w:rsidRPr="00374B10">
        <w:rPr>
          <w:sz w:val="18"/>
          <w:szCs w:val="18"/>
        </w:rPr>
        <w:t xml:space="preserve"> e dunque rinvio ad altra sede gli approfondimenti riguardanti sia la terminologia e i concetti (</w:t>
      </w:r>
      <w:r w:rsidRPr="00374B10">
        <w:rPr>
          <w:i/>
          <w:sz w:val="18"/>
          <w:szCs w:val="18"/>
          <w:lang w:val="la-Latn"/>
        </w:rPr>
        <w:t>conubium</w:t>
      </w:r>
      <w:r w:rsidRPr="00374B10">
        <w:rPr>
          <w:sz w:val="18"/>
          <w:szCs w:val="18"/>
          <w:lang w:val="la-Latn"/>
        </w:rPr>
        <w:t xml:space="preserve">, </w:t>
      </w:r>
      <w:r w:rsidRPr="00374B10">
        <w:rPr>
          <w:i/>
          <w:sz w:val="18"/>
          <w:szCs w:val="18"/>
          <w:lang w:val="la-Latn"/>
        </w:rPr>
        <w:t>agnatio</w:t>
      </w:r>
      <w:r w:rsidRPr="00374B10">
        <w:rPr>
          <w:sz w:val="18"/>
          <w:szCs w:val="18"/>
          <w:lang w:val="la-Latn"/>
        </w:rPr>
        <w:t xml:space="preserve"> e </w:t>
      </w:r>
      <w:r w:rsidRPr="00374B10">
        <w:rPr>
          <w:i/>
          <w:sz w:val="18"/>
          <w:szCs w:val="18"/>
          <w:lang w:val="la-Latn"/>
        </w:rPr>
        <w:t>coniuges</w:t>
      </w:r>
      <w:r w:rsidRPr="00374B10">
        <w:rPr>
          <w:sz w:val="18"/>
          <w:szCs w:val="18"/>
        </w:rPr>
        <w:t>) sia la formazione, nonché sull’intendere pienamente, dal punto di vista storico, il matrimonio di “diritto naturale” e sugli errori che hanno fatto storia riguardanti ad esempio le “</w:t>
      </w:r>
      <w:proofErr w:type="spellStart"/>
      <w:r w:rsidRPr="00374B10">
        <w:rPr>
          <w:sz w:val="18"/>
          <w:szCs w:val="18"/>
        </w:rPr>
        <w:t>autoproiezioni</w:t>
      </w:r>
      <w:proofErr w:type="spellEnd"/>
      <w:r w:rsidRPr="00374B10">
        <w:rPr>
          <w:sz w:val="18"/>
          <w:szCs w:val="18"/>
        </w:rPr>
        <w:t>” di concetti odierni sul</w:t>
      </w:r>
      <w:r w:rsidRPr="00374B10">
        <w:rPr>
          <w:sz w:val="18"/>
          <w:szCs w:val="18"/>
        </w:rPr>
        <w:softHyphen/>
        <w:t>l’esperienza del passato.</w:t>
      </w:r>
    </w:p>
  </w:footnote>
  <w:footnote w:id="100">
    <w:p w:rsidR="00AF35A4" w:rsidRDefault="00AF35A4" w:rsidP="007E3279">
      <w:pPr>
        <w:pStyle w:val="Testonotaapidipagina"/>
        <w:widowControl w:val="0"/>
        <w:tabs>
          <w:tab w:val="left" w:pos="7371"/>
        </w:tabs>
        <w:ind w:firstLine="567"/>
        <w:jc w:val="both"/>
      </w:pPr>
      <w:r w:rsidRPr="00374B10">
        <w:rPr>
          <w:rStyle w:val="Rimandonotaapidipagina"/>
          <w:sz w:val="18"/>
          <w:szCs w:val="18"/>
        </w:rPr>
        <w:footnoteRef/>
      </w:r>
      <w:r w:rsidRPr="00374B10">
        <w:rPr>
          <w:sz w:val="18"/>
          <w:szCs w:val="18"/>
        </w:rPr>
        <w:t xml:space="preserve"> </w:t>
      </w:r>
      <w:r w:rsidRPr="00374B10">
        <w:rPr>
          <w:smallCaps/>
          <w:sz w:val="18"/>
          <w:szCs w:val="18"/>
        </w:rPr>
        <w:t>Piola G.</w:t>
      </w:r>
      <w:r w:rsidRPr="00374B10">
        <w:rPr>
          <w:sz w:val="18"/>
          <w:szCs w:val="18"/>
        </w:rPr>
        <w:t xml:space="preserve">, </w:t>
      </w:r>
      <w:r w:rsidRPr="00374B10">
        <w:rPr>
          <w:i/>
          <w:sz w:val="18"/>
          <w:szCs w:val="18"/>
        </w:rPr>
        <w:t>Matrimonio (diritto civile)</w:t>
      </w:r>
      <w:r w:rsidRPr="00374B10">
        <w:rPr>
          <w:sz w:val="18"/>
          <w:szCs w:val="18"/>
        </w:rPr>
        <w:t xml:space="preserve">, in </w:t>
      </w:r>
      <w:proofErr w:type="spellStart"/>
      <w:r w:rsidRPr="00374B10">
        <w:rPr>
          <w:i/>
          <w:sz w:val="18"/>
          <w:szCs w:val="18"/>
        </w:rPr>
        <w:t>Dig</w:t>
      </w:r>
      <w:proofErr w:type="spellEnd"/>
      <w:r w:rsidRPr="00374B10">
        <w:rPr>
          <w:i/>
          <w:sz w:val="18"/>
          <w:szCs w:val="18"/>
        </w:rPr>
        <w:t xml:space="preserve">. </w:t>
      </w:r>
      <w:proofErr w:type="spellStart"/>
      <w:r w:rsidRPr="00374B10">
        <w:rPr>
          <w:i/>
          <w:sz w:val="18"/>
          <w:szCs w:val="18"/>
        </w:rPr>
        <w:t>it</w:t>
      </w:r>
      <w:proofErr w:type="spellEnd"/>
      <w:r w:rsidRPr="00374B10">
        <w:rPr>
          <w:i/>
          <w:sz w:val="18"/>
          <w:szCs w:val="18"/>
        </w:rPr>
        <w:t>.</w:t>
      </w:r>
      <w:r w:rsidRPr="00374B10">
        <w:rPr>
          <w:sz w:val="18"/>
          <w:szCs w:val="18"/>
        </w:rPr>
        <w:t xml:space="preserve">, vol. XV, t. I, 1903-1907, p. 1071; </w:t>
      </w:r>
      <w:r w:rsidRPr="00374B10">
        <w:rPr>
          <w:smallCaps/>
          <w:sz w:val="18"/>
          <w:szCs w:val="18"/>
        </w:rPr>
        <w:t>Id</w:t>
      </w:r>
      <w:r w:rsidRPr="00374B10">
        <w:rPr>
          <w:sz w:val="18"/>
          <w:szCs w:val="18"/>
        </w:rPr>
        <w:t xml:space="preserve">., </w:t>
      </w:r>
      <w:r w:rsidRPr="00374B10">
        <w:rPr>
          <w:i/>
          <w:sz w:val="18"/>
          <w:szCs w:val="18"/>
        </w:rPr>
        <w:t>Il matrimonio nel diritto</w:t>
      </w:r>
      <w:r w:rsidRPr="00374B10">
        <w:rPr>
          <w:sz w:val="18"/>
          <w:szCs w:val="18"/>
        </w:rPr>
        <w:t xml:space="preserve">: </w:t>
      </w:r>
      <w:r w:rsidRPr="00374B10">
        <w:rPr>
          <w:sz w:val="18"/>
          <w:szCs w:val="18"/>
          <w:lang w:val="la-Latn"/>
        </w:rPr>
        <w:t>matrimonium seminarium Reipublicae</w:t>
      </w:r>
      <w:r w:rsidRPr="00374B10">
        <w:rPr>
          <w:sz w:val="18"/>
          <w:szCs w:val="18"/>
        </w:rPr>
        <w:t xml:space="preserve">, Eri, Roma 1961. Cfr. </w:t>
      </w:r>
      <w:r w:rsidRPr="00374B10">
        <w:rPr>
          <w:smallCaps/>
          <w:sz w:val="18"/>
          <w:szCs w:val="18"/>
        </w:rPr>
        <w:t>Cicu A.</w:t>
      </w:r>
      <w:r w:rsidRPr="00374B10">
        <w:rPr>
          <w:sz w:val="18"/>
          <w:szCs w:val="18"/>
        </w:rPr>
        <w:t xml:space="preserve">, </w:t>
      </w:r>
      <w:r w:rsidRPr="00374B10">
        <w:rPr>
          <w:rStyle w:val="st"/>
          <w:sz w:val="18"/>
          <w:szCs w:val="18"/>
          <w:lang w:val="la-Latn"/>
        </w:rPr>
        <w:t>Matrimonium</w:t>
      </w:r>
      <w:r w:rsidRPr="00374B10">
        <w:rPr>
          <w:rStyle w:val="st"/>
          <w:i/>
          <w:sz w:val="18"/>
          <w:szCs w:val="18"/>
          <w:lang w:val="la-Latn"/>
        </w:rPr>
        <w:t xml:space="preserve"> </w:t>
      </w:r>
      <w:r w:rsidRPr="00374B10">
        <w:rPr>
          <w:rStyle w:val="Enfasicorsivo"/>
          <w:rFonts w:eastAsia="SimSun"/>
          <w:i w:val="0"/>
          <w:iCs/>
          <w:sz w:val="18"/>
          <w:szCs w:val="18"/>
          <w:lang w:val="la-Latn"/>
        </w:rPr>
        <w:t>seminarium</w:t>
      </w:r>
      <w:r w:rsidRPr="00374B10">
        <w:rPr>
          <w:rStyle w:val="st"/>
          <w:i/>
          <w:sz w:val="18"/>
          <w:szCs w:val="18"/>
          <w:lang w:val="la-Latn"/>
        </w:rPr>
        <w:t xml:space="preserve"> </w:t>
      </w:r>
      <w:r w:rsidRPr="00374B10">
        <w:rPr>
          <w:rStyle w:val="st"/>
          <w:sz w:val="18"/>
          <w:szCs w:val="18"/>
          <w:lang w:val="la-Latn"/>
        </w:rPr>
        <w:t>reipublicae</w:t>
      </w:r>
      <w:r w:rsidRPr="00374B10">
        <w:rPr>
          <w:rStyle w:val="st"/>
          <w:sz w:val="18"/>
          <w:szCs w:val="18"/>
        </w:rPr>
        <w:t xml:space="preserve">, in </w:t>
      </w:r>
      <w:r w:rsidRPr="00374B10">
        <w:rPr>
          <w:rStyle w:val="st"/>
          <w:i/>
          <w:sz w:val="18"/>
          <w:szCs w:val="18"/>
        </w:rPr>
        <w:t>Scritti minori</w:t>
      </w:r>
      <w:r w:rsidRPr="00374B10">
        <w:rPr>
          <w:rStyle w:val="st"/>
          <w:sz w:val="18"/>
          <w:szCs w:val="18"/>
        </w:rPr>
        <w:t xml:space="preserve">, vol. I, </w:t>
      </w:r>
      <w:proofErr w:type="spellStart"/>
      <w:r w:rsidRPr="00374B10">
        <w:rPr>
          <w:rStyle w:val="st"/>
          <w:sz w:val="18"/>
          <w:szCs w:val="18"/>
        </w:rPr>
        <w:t>Giuffrè</w:t>
      </w:r>
      <w:proofErr w:type="spellEnd"/>
      <w:r w:rsidRPr="00374B10">
        <w:rPr>
          <w:rStyle w:val="st"/>
          <w:sz w:val="18"/>
          <w:szCs w:val="18"/>
        </w:rPr>
        <w:t>, Milano 1965, pp. 220 ss.</w:t>
      </w:r>
    </w:p>
  </w:footnote>
  <w:footnote w:id="101">
    <w:p w:rsidR="00AF35A4" w:rsidRDefault="00AF35A4" w:rsidP="00CA66EE">
      <w:pPr>
        <w:pStyle w:val="Testonotaapidipagina"/>
        <w:ind w:firstLine="567"/>
        <w:jc w:val="both"/>
      </w:pPr>
      <w:r w:rsidRPr="00374B10">
        <w:rPr>
          <w:rStyle w:val="Rimandonotaapidipagina"/>
          <w:sz w:val="18"/>
          <w:szCs w:val="18"/>
        </w:rPr>
        <w:footnoteRef/>
      </w:r>
      <w:r w:rsidRPr="00374B10">
        <w:rPr>
          <w:sz w:val="18"/>
          <w:szCs w:val="18"/>
        </w:rPr>
        <w:t xml:space="preserve"> V. </w:t>
      </w:r>
      <w:r w:rsidRPr="00374B10">
        <w:rPr>
          <w:smallCaps/>
          <w:sz w:val="18"/>
          <w:szCs w:val="18"/>
        </w:rPr>
        <w:t xml:space="preserve">Catalano P., </w:t>
      </w:r>
      <w:r w:rsidRPr="00374B10">
        <w:rPr>
          <w:bCs/>
          <w:i/>
          <w:sz w:val="18"/>
          <w:szCs w:val="18"/>
        </w:rPr>
        <w:t>Alcuni</w:t>
      </w:r>
      <w:r w:rsidRPr="00374B10">
        <w:rPr>
          <w:bCs/>
          <w:i/>
          <w:smallCaps/>
          <w:sz w:val="18"/>
          <w:szCs w:val="18"/>
        </w:rPr>
        <w:t xml:space="preserve"> </w:t>
      </w:r>
      <w:r w:rsidRPr="00374B10">
        <w:rPr>
          <w:bCs/>
          <w:i/>
          <w:sz w:val="18"/>
          <w:szCs w:val="18"/>
        </w:rPr>
        <w:t>principi costituzionali alla luce della dottrina di Giorgio La Pira</w:t>
      </w:r>
      <w:r w:rsidRPr="00374B10">
        <w:rPr>
          <w:bCs/>
          <w:smallCaps/>
          <w:sz w:val="18"/>
          <w:szCs w:val="18"/>
        </w:rPr>
        <w:t xml:space="preserve">, </w:t>
      </w:r>
      <w:r w:rsidRPr="00374B10">
        <w:rPr>
          <w:bCs/>
          <w:sz w:val="18"/>
          <w:szCs w:val="18"/>
        </w:rPr>
        <w:t xml:space="preserve">in </w:t>
      </w:r>
      <w:r w:rsidRPr="00374B10">
        <w:rPr>
          <w:bCs/>
          <w:smallCaps/>
          <w:sz w:val="18"/>
          <w:szCs w:val="18"/>
        </w:rPr>
        <w:t xml:space="preserve">Baccari M.P. – </w:t>
      </w:r>
      <w:proofErr w:type="spellStart"/>
      <w:r w:rsidRPr="00374B10">
        <w:rPr>
          <w:bCs/>
          <w:smallCaps/>
          <w:sz w:val="18"/>
          <w:szCs w:val="18"/>
        </w:rPr>
        <w:t>Cascione</w:t>
      </w:r>
      <w:proofErr w:type="spellEnd"/>
      <w:r w:rsidRPr="00374B10">
        <w:rPr>
          <w:bCs/>
          <w:smallCaps/>
          <w:sz w:val="18"/>
          <w:szCs w:val="18"/>
        </w:rPr>
        <w:t xml:space="preserve"> C. </w:t>
      </w:r>
      <w:r w:rsidRPr="00374B10">
        <w:rPr>
          <w:bCs/>
          <w:sz w:val="18"/>
          <w:szCs w:val="18"/>
        </w:rPr>
        <w:t>(a cura di)</w:t>
      </w:r>
      <w:r w:rsidRPr="00374B10">
        <w:rPr>
          <w:bCs/>
          <w:smallCaps/>
          <w:sz w:val="18"/>
          <w:szCs w:val="18"/>
        </w:rPr>
        <w:t xml:space="preserve">, </w:t>
      </w:r>
      <w:r w:rsidRPr="00374B10">
        <w:rPr>
          <w:bCs/>
          <w:i/>
          <w:iCs/>
          <w:sz w:val="18"/>
          <w:szCs w:val="18"/>
        </w:rPr>
        <w:t>Tradizione romanistica e Costituzione</w:t>
      </w:r>
      <w:r w:rsidRPr="00374B10">
        <w:rPr>
          <w:bCs/>
          <w:sz w:val="18"/>
          <w:szCs w:val="18"/>
        </w:rPr>
        <w:t xml:space="preserve">, diretto da </w:t>
      </w:r>
      <w:r w:rsidRPr="00374B10">
        <w:rPr>
          <w:bCs/>
          <w:smallCaps/>
          <w:sz w:val="18"/>
          <w:szCs w:val="18"/>
        </w:rPr>
        <w:t>Labruna</w:t>
      </w:r>
      <w:r w:rsidRPr="00374B10">
        <w:rPr>
          <w:bCs/>
          <w:sz w:val="18"/>
          <w:szCs w:val="18"/>
        </w:rPr>
        <w:t xml:space="preserve"> L., t. I, Edizioni Scientifiche Italiane, Napoli 2006, pp. 121 ss., il quale riporta alcuni brani di </w:t>
      </w:r>
      <w:r w:rsidRPr="00374B10">
        <w:rPr>
          <w:smallCaps/>
          <w:sz w:val="18"/>
          <w:szCs w:val="18"/>
        </w:rPr>
        <w:t>La Pira G.</w:t>
      </w:r>
      <w:r w:rsidRPr="00374B10">
        <w:rPr>
          <w:sz w:val="18"/>
          <w:szCs w:val="18"/>
        </w:rPr>
        <w:t xml:space="preserve">, </w:t>
      </w:r>
      <w:r w:rsidRPr="00374B10">
        <w:rPr>
          <w:i/>
          <w:sz w:val="18"/>
          <w:szCs w:val="18"/>
        </w:rPr>
        <w:t>La famiglia sorgente della storia</w:t>
      </w:r>
      <w:r w:rsidRPr="00374B10">
        <w:rPr>
          <w:bCs/>
          <w:sz w:val="18"/>
          <w:szCs w:val="18"/>
        </w:rPr>
        <w:t xml:space="preserve">, in </w:t>
      </w:r>
      <w:r w:rsidRPr="00374B10">
        <w:rPr>
          <w:bCs/>
          <w:smallCaps/>
          <w:sz w:val="18"/>
          <w:szCs w:val="18"/>
        </w:rPr>
        <w:t>Id</w:t>
      </w:r>
      <w:r w:rsidRPr="00374B10">
        <w:rPr>
          <w:bCs/>
          <w:sz w:val="18"/>
          <w:szCs w:val="18"/>
        </w:rPr>
        <w:t xml:space="preserve">., </w:t>
      </w:r>
      <w:r w:rsidRPr="00374B10">
        <w:rPr>
          <w:bCs/>
          <w:i/>
          <w:sz w:val="18"/>
          <w:szCs w:val="18"/>
        </w:rPr>
        <w:t>Il sentiero di Isaia</w:t>
      </w:r>
      <w:r w:rsidRPr="00374B10">
        <w:rPr>
          <w:bCs/>
          <w:iCs/>
          <w:sz w:val="18"/>
          <w:szCs w:val="18"/>
        </w:rPr>
        <w:t>, Cultura, Firenze 1978</w:t>
      </w:r>
      <w:r w:rsidRPr="00374B10">
        <w:rPr>
          <w:bCs/>
          <w:sz w:val="18"/>
          <w:szCs w:val="18"/>
        </w:rPr>
        <w:t xml:space="preserve">, pp. 611 ss.: </w:t>
      </w:r>
      <w:r w:rsidRPr="00374B10">
        <w:rPr>
          <w:sz w:val="18"/>
          <w:szCs w:val="18"/>
        </w:rPr>
        <w:t>«</w:t>
      </w:r>
      <w:r w:rsidRPr="00374B10">
        <w:rPr>
          <w:i/>
          <w:sz w:val="18"/>
          <w:szCs w:val="18"/>
        </w:rPr>
        <w:t xml:space="preserve">Duo </w:t>
      </w:r>
      <w:r w:rsidRPr="00374B10">
        <w:rPr>
          <w:sz w:val="18"/>
          <w:szCs w:val="18"/>
        </w:rPr>
        <w:t xml:space="preserve">... </w:t>
      </w:r>
      <w:r w:rsidRPr="00374B10">
        <w:rPr>
          <w:i/>
          <w:sz w:val="18"/>
          <w:szCs w:val="18"/>
        </w:rPr>
        <w:t>unum!</w:t>
      </w:r>
      <w:r w:rsidRPr="00374B10">
        <w:rPr>
          <w:sz w:val="18"/>
          <w:szCs w:val="18"/>
        </w:rPr>
        <w:t xml:space="preserve"> (</w:t>
      </w:r>
      <w:r w:rsidRPr="00374B10">
        <w:rPr>
          <w:i/>
          <w:sz w:val="18"/>
          <w:szCs w:val="18"/>
        </w:rPr>
        <w:t xml:space="preserve">Genesi </w:t>
      </w:r>
      <w:r w:rsidRPr="00374B10">
        <w:rPr>
          <w:sz w:val="18"/>
          <w:szCs w:val="18"/>
        </w:rPr>
        <w:t>I 26-27; II 23-24;</w:t>
      </w:r>
      <w:r w:rsidRPr="00374B10">
        <w:rPr>
          <w:i/>
          <w:sz w:val="18"/>
          <w:szCs w:val="18"/>
        </w:rPr>
        <w:t xml:space="preserve"> Matt. </w:t>
      </w:r>
      <w:r w:rsidRPr="00374B10">
        <w:rPr>
          <w:sz w:val="18"/>
          <w:szCs w:val="18"/>
        </w:rPr>
        <w:t xml:space="preserve">XIX 3-6). Eccoci all’alba della storia: questa </w:t>
      </w:r>
      <w:r w:rsidRPr="00374B10">
        <w:rPr>
          <w:i/>
          <w:sz w:val="18"/>
          <w:szCs w:val="18"/>
        </w:rPr>
        <w:t xml:space="preserve">unità bipolare </w:t>
      </w:r>
      <w:r w:rsidRPr="00374B10">
        <w:rPr>
          <w:sz w:val="18"/>
          <w:szCs w:val="18"/>
        </w:rPr>
        <w:t>–</w:t>
      </w:r>
      <w:r w:rsidRPr="00374B10">
        <w:rPr>
          <w:i/>
          <w:sz w:val="18"/>
          <w:szCs w:val="18"/>
        </w:rPr>
        <w:t xml:space="preserve"> </w:t>
      </w:r>
      <w:r w:rsidRPr="00374B10">
        <w:rPr>
          <w:sz w:val="18"/>
          <w:szCs w:val="18"/>
        </w:rPr>
        <w:t>fondazione della famiglia! – è la pietra d’angolo sulla quale si edifica la storia di Israele e del mondo (e la storia romana): e Cristo divinamente la conferma (</w:t>
      </w:r>
      <w:r w:rsidRPr="00374B10">
        <w:rPr>
          <w:i/>
          <w:sz w:val="18"/>
          <w:szCs w:val="18"/>
        </w:rPr>
        <w:t>duo … unum</w:t>
      </w:r>
      <w:r w:rsidRPr="00374B10">
        <w:rPr>
          <w:sz w:val="18"/>
          <w:szCs w:val="18"/>
        </w:rPr>
        <w:t>: S. Matteo, XIX 3-6)».</w:t>
      </w:r>
    </w:p>
  </w:footnote>
  <w:footnote w:id="102">
    <w:p w:rsidR="00AF35A4" w:rsidRDefault="00AF35A4" w:rsidP="007E3279">
      <w:pPr>
        <w:pStyle w:val="Testonotaapidipagina"/>
        <w:tabs>
          <w:tab w:val="left" w:pos="7371"/>
        </w:tabs>
        <w:ind w:firstLine="567"/>
        <w:jc w:val="both"/>
      </w:pPr>
      <w:r w:rsidRPr="00374B10">
        <w:rPr>
          <w:rStyle w:val="Rimandonotaapidipagina"/>
          <w:sz w:val="18"/>
          <w:szCs w:val="18"/>
        </w:rPr>
        <w:footnoteRef/>
      </w:r>
      <w:r w:rsidRPr="00374B10">
        <w:rPr>
          <w:sz w:val="18"/>
          <w:szCs w:val="18"/>
          <w:lang w:val="de-DE"/>
        </w:rPr>
        <w:t xml:space="preserve"> </w:t>
      </w:r>
      <w:proofErr w:type="spellStart"/>
      <w:r w:rsidRPr="00374B10">
        <w:rPr>
          <w:sz w:val="18"/>
          <w:szCs w:val="18"/>
          <w:lang w:val="de-DE"/>
        </w:rPr>
        <w:t>Cfr</w:t>
      </w:r>
      <w:proofErr w:type="spellEnd"/>
      <w:r w:rsidRPr="00374B10">
        <w:rPr>
          <w:sz w:val="18"/>
          <w:szCs w:val="18"/>
          <w:lang w:val="de-DE"/>
        </w:rPr>
        <w:t xml:space="preserve">. </w:t>
      </w:r>
      <w:r w:rsidRPr="00374B10">
        <w:rPr>
          <w:smallCaps/>
          <w:sz w:val="18"/>
          <w:szCs w:val="18"/>
          <w:lang w:val="de-DE"/>
        </w:rPr>
        <w:t>Waldstein W.</w:t>
      </w:r>
      <w:r w:rsidRPr="00374B10">
        <w:rPr>
          <w:sz w:val="18"/>
          <w:szCs w:val="18"/>
          <w:lang w:val="de-DE"/>
        </w:rPr>
        <w:t xml:space="preserve">, </w:t>
      </w:r>
      <w:r w:rsidRPr="00374B10">
        <w:rPr>
          <w:rStyle w:val="apple-style-span"/>
          <w:i/>
          <w:sz w:val="18"/>
          <w:szCs w:val="18"/>
          <w:lang w:val="de-DE"/>
        </w:rPr>
        <w:t>Ins Herz geschrieben. Das Naturrecht als Fundament einer menschlichen Gesellschaft</w:t>
      </w:r>
      <w:r w:rsidRPr="00374B10">
        <w:rPr>
          <w:rStyle w:val="apple-style-span"/>
          <w:sz w:val="18"/>
          <w:szCs w:val="18"/>
          <w:lang w:val="de-DE"/>
        </w:rPr>
        <w:t xml:space="preserve">, </w:t>
      </w:r>
      <w:r w:rsidRPr="00374B10">
        <w:rPr>
          <w:rStyle w:val="st1"/>
          <w:sz w:val="18"/>
          <w:szCs w:val="18"/>
          <w:lang w:val="de-DE"/>
        </w:rPr>
        <w:t xml:space="preserve">Sankt Ulrich Verlag, </w:t>
      </w:r>
      <w:r w:rsidRPr="00374B10">
        <w:rPr>
          <w:rStyle w:val="apple-style-span"/>
          <w:sz w:val="18"/>
          <w:szCs w:val="18"/>
          <w:lang w:val="de-DE"/>
        </w:rPr>
        <w:t xml:space="preserve">Salzburg 2010, trad. it. </w:t>
      </w:r>
      <w:r w:rsidRPr="00374B10">
        <w:rPr>
          <w:rStyle w:val="apple-style-span"/>
          <w:smallCaps/>
          <w:sz w:val="18"/>
          <w:szCs w:val="18"/>
        </w:rPr>
        <w:t>Vari</w:t>
      </w:r>
      <w:r w:rsidRPr="00374B10">
        <w:rPr>
          <w:rStyle w:val="apple-style-span"/>
          <w:sz w:val="18"/>
          <w:szCs w:val="18"/>
        </w:rPr>
        <w:t xml:space="preserve"> F. (a cura di), </w:t>
      </w:r>
      <w:r w:rsidRPr="00374B10">
        <w:rPr>
          <w:i/>
          <w:sz w:val="18"/>
          <w:szCs w:val="18"/>
        </w:rPr>
        <w:t>Scritto nel cuore. Il diritto naturale come fondamento di una società umana</w:t>
      </w:r>
      <w:r w:rsidRPr="00374B10">
        <w:rPr>
          <w:sz w:val="18"/>
          <w:szCs w:val="18"/>
        </w:rPr>
        <w:t xml:space="preserve">, </w:t>
      </w:r>
      <w:proofErr w:type="spellStart"/>
      <w:r w:rsidRPr="00374B10">
        <w:rPr>
          <w:sz w:val="18"/>
          <w:szCs w:val="18"/>
        </w:rPr>
        <w:t>Giappichelli</w:t>
      </w:r>
      <w:proofErr w:type="spellEnd"/>
      <w:r w:rsidRPr="00374B10">
        <w:rPr>
          <w:sz w:val="18"/>
          <w:szCs w:val="18"/>
        </w:rPr>
        <w:t>, Torino, 2014.</w:t>
      </w:r>
      <w:r w:rsidRPr="00374B10">
        <w:rPr>
          <w:rStyle w:val="apple-style-span"/>
          <w:sz w:val="18"/>
          <w:szCs w:val="18"/>
        </w:rPr>
        <w:t xml:space="preserve"> </w:t>
      </w:r>
    </w:p>
  </w:footnote>
  <w:footnote w:id="103">
    <w:p w:rsidR="00AF35A4" w:rsidRDefault="00AF35A4" w:rsidP="007E3279">
      <w:pPr>
        <w:pStyle w:val="Testonotaapidipagina"/>
        <w:ind w:firstLine="567"/>
        <w:jc w:val="both"/>
      </w:pPr>
      <w:r w:rsidRPr="00374B10">
        <w:rPr>
          <w:rStyle w:val="Rimandonotaapidipagina"/>
          <w:sz w:val="18"/>
          <w:szCs w:val="18"/>
        </w:rPr>
        <w:footnoteRef/>
      </w:r>
      <w:r w:rsidRPr="00374B10">
        <w:rPr>
          <w:sz w:val="18"/>
          <w:szCs w:val="18"/>
        </w:rPr>
        <w:t xml:space="preserve"> D. 1, 1, 1, 1.</w:t>
      </w:r>
    </w:p>
  </w:footnote>
  <w:footnote w:id="104">
    <w:p w:rsidR="00AF35A4" w:rsidRDefault="00AF35A4" w:rsidP="007E3279">
      <w:pPr>
        <w:tabs>
          <w:tab w:val="left" w:pos="720"/>
        </w:tabs>
        <w:snapToGrid w:val="0"/>
        <w:ind w:firstLine="567"/>
        <w:jc w:val="both"/>
      </w:pPr>
      <w:r w:rsidRPr="00374B10">
        <w:rPr>
          <w:rStyle w:val="Rimandonotaapidipagina"/>
          <w:sz w:val="18"/>
          <w:szCs w:val="18"/>
        </w:rPr>
        <w:footnoteRef/>
      </w:r>
      <w:r w:rsidRPr="00374B10">
        <w:rPr>
          <w:sz w:val="18"/>
          <w:szCs w:val="18"/>
        </w:rPr>
        <w:t xml:space="preserve"> V., più ampiamente, i nostri </w:t>
      </w:r>
      <w:r w:rsidRPr="00374B10">
        <w:rPr>
          <w:bCs/>
          <w:i/>
          <w:sz w:val="18"/>
          <w:szCs w:val="18"/>
        </w:rPr>
        <w:t>Diritti umani</w:t>
      </w:r>
      <w:r w:rsidRPr="00374B10">
        <w:rPr>
          <w:bCs/>
          <w:sz w:val="18"/>
          <w:szCs w:val="18"/>
        </w:rPr>
        <w:t xml:space="preserve">, cit., </w:t>
      </w:r>
      <w:r w:rsidRPr="00374B10">
        <w:rPr>
          <w:sz w:val="18"/>
          <w:szCs w:val="18"/>
        </w:rPr>
        <w:t xml:space="preserve">pp. 349 ss.; </w:t>
      </w:r>
      <w:r w:rsidRPr="00374B10">
        <w:rPr>
          <w:i/>
          <w:sz w:val="18"/>
          <w:szCs w:val="18"/>
        </w:rPr>
        <w:t xml:space="preserve">Contro gli astrattismi lo </w:t>
      </w:r>
      <w:proofErr w:type="spellStart"/>
      <w:r w:rsidRPr="00374B10">
        <w:rPr>
          <w:sz w:val="18"/>
          <w:szCs w:val="18"/>
        </w:rPr>
        <w:t>ius</w:t>
      </w:r>
      <w:proofErr w:type="spellEnd"/>
      <w:r w:rsidRPr="00374B10">
        <w:rPr>
          <w:sz w:val="18"/>
          <w:szCs w:val="18"/>
        </w:rPr>
        <w:t xml:space="preserve"> naturale</w:t>
      </w:r>
      <w:r w:rsidRPr="00374B10">
        <w:rPr>
          <w:i/>
          <w:sz w:val="18"/>
          <w:szCs w:val="18"/>
        </w:rPr>
        <w:t>: per il “bene comune” o per la “</w:t>
      </w:r>
      <w:proofErr w:type="spellStart"/>
      <w:r w:rsidRPr="00374B10">
        <w:rPr>
          <w:sz w:val="18"/>
          <w:szCs w:val="18"/>
        </w:rPr>
        <w:t>utilitas</w:t>
      </w:r>
      <w:proofErr w:type="spellEnd"/>
      <w:r w:rsidRPr="00374B10">
        <w:rPr>
          <w:sz w:val="18"/>
          <w:szCs w:val="18"/>
        </w:rPr>
        <w:t xml:space="preserve"> </w:t>
      </w:r>
      <w:proofErr w:type="spellStart"/>
      <w:r w:rsidRPr="00374B10">
        <w:rPr>
          <w:sz w:val="18"/>
          <w:szCs w:val="18"/>
        </w:rPr>
        <w:t>singulorum</w:t>
      </w:r>
      <w:proofErr w:type="spellEnd"/>
      <w:r w:rsidRPr="00374B10">
        <w:rPr>
          <w:i/>
          <w:sz w:val="18"/>
          <w:szCs w:val="18"/>
        </w:rPr>
        <w:t>” (e ‘</w:t>
      </w:r>
      <w:r w:rsidRPr="00374B10">
        <w:rPr>
          <w:sz w:val="18"/>
          <w:szCs w:val="18"/>
        </w:rPr>
        <w:t>l’</w:t>
      </w:r>
      <w:proofErr w:type="spellStart"/>
      <w:r w:rsidRPr="00374B10">
        <w:rPr>
          <w:sz w:val="18"/>
          <w:szCs w:val="18"/>
        </w:rPr>
        <w:t>utilitas</w:t>
      </w:r>
      <w:proofErr w:type="spellEnd"/>
      <w:r w:rsidRPr="00374B10">
        <w:rPr>
          <w:sz w:val="18"/>
          <w:szCs w:val="18"/>
        </w:rPr>
        <w:t xml:space="preserve"> nostra’</w:t>
      </w:r>
      <w:r w:rsidRPr="00374B10">
        <w:rPr>
          <w:i/>
          <w:sz w:val="18"/>
          <w:szCs w:val="18"/>
        </w:rPr>
        <w:t>)?</w:t>
      </w:r>
      <w:r w:rsidRPr="00374B10">
        <w:rPr>
          <w:sz w:val="18"/>
          <w:szCs w:val="18"/>
        </w:rPr>
        <w:t>, cit., pp. 69 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4063"/>
    <w:multiLevelType w:val="hybridMultilevel"/>
    <w:tmpl w:val="DFEAA384"/>
    <w:lvl w:ilvl="0" w:tplc="AC642A22">
      <w:start w:val="5"/>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60EB5"/>
    <w:multiLevelType w:val="singleLevel"/>
    <w:tmpl w:val="3FB0CF08"/>
    <w:lvl w:ilvl="0">
      <w:numFmt w:val="bullet"/>
      <w:lvlText w:val="-"/>
      <w:lvlJc w:val="left"/>
      <w:pPr>
        <w:tabs>
          <w:tab w:val="num" w:pos="360"/>
        </w:tabs>
        <w:ind w:left="360" w:hanging="360"/>
      </w:pPr>
      <w:rPr>
        <w:lang w:val="it-IT"/>
      </w:rPr>
    </w:lvl>
  </w:abstractNum>
  <w:abstractNum w:abstractNumId="2" w15:restartNumberingAfterBreak="0">
    <w:nsid w:val="452B3BA2"/>
    <w:multiLevelType w:val="hybridMultilevel"/>
    <w:tmpl w:val="E398D41E"/>
    <w:lvl w:ilvl="0" w:tplc="B37E8952">
      <w:start w:val="1"/>
      <w:numFmt w:val="decimal"/>
      <w:lvlText w:val="%1."/>
      <w:lvlJc w:val="left"/>
      <w:pPr>
        <w:tabs>
          <w:tab w:val="num" w:pos="1353"/>
        </w:tabs>
        <w:ind w:left="1353" w:hanging="360"/>
      </w:pPr>
      <w:rPr>
        <w:rFonts w:ascii="Times New Roman" w:hAnsi="Times New Roman" w:cs="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42287B"/>
    <w:multiLevelType w:val="hybridMultilevel"/>
    <w:tmpl w:val="4D9493E2"/>
    <w:lvl w:ilvl="0" w:tplc="04100015">
      <w:start w:val="1"/>
      <w:numFmt w:val="upperLetter"/>
      <w:lvlText w:val="%1."/>
      <w:lvlJc w:val="left"/>
      <w:pPr>
        <w:tabs>
          <w:tab w:val="num" w:pos="900"/>
        </w:tabs>
        <w:ind w:left="900" w:hanging="360"/>
      </w:pPr>
      <w:rPr>
        <w:rFonts w:cs="Times New Roman"/>
      </w:rPr>
    </w:lvl>
    <w:lvl w:ilvl="1" w:tplc="B37E8952">
      <w:start w:val="1"/>
      <w:numFmt w:val="decimal"/>
      <w:lvlText w:val="%2."/>
      <w:lvlJc w:val="left"/>
      <w:pPr>
        <w:tabs>
          <w:tab w:val="num" w:pos="1353"/>
        </w:tabs>
        <w:ind w:left="1353" w:hanging="360"/>
      </w:pPr>
      <w:rPr>
        <w:rFonts w:ascii="Times New Roman" w:hAnsi="Times New Roman" w:cs="Times New Roman" w:hint="default"/>
        <w:b w:val="0"/>
        <w:i w:val="0"/>
        <w:sz w:val="24"/>
        <w:szCs w:val="24"/>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C3"/>
    <w:rsid w:val="00000FE7"/>
    <w:rsid w:val="00005737"/>
    <w:rsid w:val="000066E3"/>
    <w:rsid w:val="00006888"/>
    <w:rsid w:val="000073D8"/>
    <w:rsid w:val="00011BFF"/>
    <w:rsid w:val="00012099"/>
    <w:rsid w:val="0002527D"/>
    <w:rsid w:val="000255E6"/>
    <w:rsid w:val="00037EC8"/>
    <w:rsid w:val="00045D5C"/>
    <w:rsid w:val="00055E74"/>
    <w:rsid w:val="00057517"/>
    <w:rsid w:val="00057B91"/>
    <w:rsid w:val="00067C71"/>
    <w:rsid w:val="00080ACF"/>
    <w:rsid w:val="00080E20"/>
    <w:rsid w:val="00084EE0"/>
    <w:rsid w:val="0009494C"/>
    <w:rsid w:val="000A02F8"/>
    <w:rsid w:val="000A3604"/>
    <w:rsid w:val="000A54CA"/>
    <w:rsid w:val="000B330C"/>
    <w:rsid w:val="000C2388"/>
    <w:rsid w:val="000D17DF"/>
    <w:rsid w:val="000E044A"/>
    <w:rsid w:val="000E0FE8"/>
    <w:rsid w:val="000E2C2D"/>
    <w:rsid w:val="000E3395"/>
    <w:rsid w:val="000E39FB"/>
    <w:rsid w:val="000E4BB3"/>
    <w:rsid w:val="000F24A0"/>
    <w:rsid w:val="000F7AB7"/>
    <w:rsid w:val="00102564"/>
    <w:rsid w:val="001043FB"/>
    <w:rsid w:val="001140A5"/>
    <w:rsid w:val="0011591C"/>
    <w:rsid w:val="001165E5"/>
    <w:rsid w:val="00130114"/>
    <w:rsid w:val="001315CD"/>
    <w:rsid w:val="00136451"/>
    <w:rsid w:val="00137EB7"/>
    <w:rsid w:val="00157F7D"/>
    <w:rsid w:val="00160810"/>
    <w:rsid w:val="00161792"/>
    <w:rsid w:val="00161B05"/>
    <w:rsid w:val="00162292"/>
    <w:rsid w:val="00162E12"/>
    <w:rsid w:val="001653DA"/>
    <w:rsid w:val="00166180"/>
    <w:rsid w:val="001664B8"/>
    <w:rsid w:val="00171503"/>
    <w:rsid w:val="001823B8"/>
    <w:rsid w:val="00182BF3"/>
    <w:rsid w:val="0018788B"/>
    <w:rsid w:val="00191820"/>
    <w:rsid w:val="00195081"/>
    <w:rsid w:val="001A3F40"/>
    <w:rsid w:val="001B1111"/>
    <w:rsid w:val="001B24DB"/>
    <w:rsid w:val="001B6009"/>
    <w:rsid w:val="001B614F"/>
    <w:rsid w:val="001B64CF"/>
    <w:rsid w:val="001C15DA"/>
    <w:rsid w:val="001D3D2A"/>
    <w:rsid w:val="001D448F"/>
    <w:rsid w:val="001E5E16"/>
    <w:rsid w:val="00201245"/>
    <w:rsid w:val="002068CC"/>
    <w:rsid w:val="00215124"/>
    <w:rsid w:val="00217914"/>
    <w:rsid w:val="00217CE6"/>
    <w:rsid w:val="002224C4"/>
    <w:rsid w:val="0022440B"/>
    <w:rsid w:val="00231AE9"/>
    <w:rsid w:val="00232AE2"/>
    <w:rsid w:val="00245404"/>
    <w:rsid w:val="00245D4D"/>
    <w:rsid w:val="0025243C"/>
    <w:rsid w:val="0025264B"/>
    <w:rsid w:val="00255228"/>
    <w:rsid w:val="00256692"/>
    <w:rsid w:val="00257BEC"/>
    <w:rsid w:val="00260AF1"/>
    <w:rsid w:val="00261B19"/>
    <w:rsid w:val="00262B40"/>
    <w:rsid w:val="00264BCF"/>
    <w:rsid w:val="0026739A"/>
    <w:rsid w:val="00274C31"/>
    <w:rsid w:val="00276244"/>
    <w:rsid w:val="00276A96"/>
    <w:rsid w:val="002772D0"/>
    <w:rsid w:val="0028085D"/>
    <w:rsid w:val="00280FDE"/>
    <w:rsid w:val="00282B81"/>
    <w:rsid w:val="00283B83"/>
    <w:rsid w:val="00293508"/>
    <w:rsid w:val="002944CC"/>
    <w:rsid w:val="002945A6"/>
    <w:rsid w:val="002A1F45"/>
    <w:rsid w:val="002A6709"/>
    <w:rsid w:val="002A73DC"/>
    <w:rsid w:val="002B24F7"/>
    <w:rsid w:val="002B4665"/>
    <w:rsid w:val="002B7FF3"/>
    <w:rsid w:val="002C2CAA"/>
    <w:rsid w:val="002C322D"/>
    <w:rsid w:val="002C32FF"/>
    <w:rsid w:val="002C4C8D"/>
    <w:rsid w:val="002D1EC1"/>
    <w:rsid w:val="002D38D8"/>
    <w:rsid w:val="002D514F"/>
    <w:rsid w:val="002D6070"/>
    <w:rsid w:val="002D6F52"/>
    <w:rsid w:val="002E0045"/>
    <w:rsid w:val="002E112C"/>
    <w:rsid w:val="002E2655"/>
    <w:rsid w:val="002E628B"/>
    <w:rsid w:val="002F0A0E"/>
    <w:rsid w:val="003027C5"/>
    <w:rsid w:val="00324271"/>
    <w:rsid w:val="00325731"/>
    <w:rsid w:val="00325BB9"/>
    <w:rsid w:val="00334E43"/>
    <w:rsid w:val="00347A88"/>
    <w:rsid w:val="00350133"/>
    <w:rsid w:val="003545C0"/>
    <w:rsid w:val="00362772"/>
    <w:rsid w:val="003667D0"/>
    <w:rsid w:val="00367F45"/>
    <w:rsid w:val="00367FB1"/>
    <w:rsid w:val="003700AC"/>
    <w:rsid w:val="00374B10"/>
    <w:rsid w:val="003758E1"/>
    <w:rsid w:val="003846FB"/>
    <w:rsid w:val="00391670"/>
    <w:rsid w:val="003923A4"/>
    <w:rsid w:val="00392971"/>
    <w:rsid w:val="00392F96"/>
    <w:rsid w:val="00393A24"/>
    <w:rsid w:val="00394ED0"/>
    <w:rsid w:val="003A0545"/>
    <w:rsid w:val="003A7AB1"/>
    <w:rsid w:val="003B12AD"/>
    <w:rsid w:val="003B2471"/>
    <w:rsid w:val="003B4D35"/>
    <w:rsid w:val="003B6BEB"/>
    <w:rsid w:val="003C5841"/>
    <w:rsid w:val="003D4D7E"/>
    <w:rsid w:val="00404684"/>
    <w:rsid w:val="00407B5E"/>
    <w:rsid w:val="004140F6"/>
    <w:rsid w:val="004208BD"/>
    <w:rsid w:val="00420C48"/>
    <w:rsid w:val="00425CCF"/>
    <w:rsid w:val="004277B1"/>
    <w:rsid w:val="00427A9D"/>
    <w:rsid w:val="00427CDC"/>
    <w:rsid w:val="00435998"/>
    <w:rsid w:val="004360F8"/>
    <w:rsid w:val="00440484"/>
    <w:rsid w:val="00442BFE"/>
    <w:rsid w:val="00443996"/>
    <w:rsid w:val="00455428"/>
    <w:rsid w:val="004601F5"/>
    <w:rsid w:val="0046090A"/>
    <w:rsid w:val="004632AC"/>
    <w:rsid w:val="00467F10"/>
    <w:rsid w:val="00483BCD"/>
    <w:rsid w:val="0048554D"/>
    <w:rsid w:val="004855EF"/>
    <w:rsid w:val="004860A8"/>
    <w:rsid w:val="004871BE"/>
    <w:rsid w:val="004A0DE4"/>
    <w:rsid w:val="004A78B5"/>
    <w:rsid w:val="004A7AFF"/>
    <w:rsid w:val="004B0AF7"/>
    <w:rsid w:val="004B4B99"/>
    <w:rsid w:val="004C5BAB"/>
    <w:rsid w:val="004E1D9A"/>
    <w:rsid w:val="004F0485"/>
    <w:rsid w:val="004F121E"/>
    <w:rsid w:val="00510593"/>
    <w:rsid w:val="00510D70"/>
    <w:rsid w:val="005130D7"/>
    <w:rsid w:val="00515B03"/>
    <w:rsid w:val="005228ED"/>
    <w:rsid w:val="0053388F"/>
    <w:rsid w:val="005348A0"/>
    <w:rsid w:val="005349F4"/>
    <w:rsid w:val="00535876"/>
    <w:rsid w:val="005359A6"/>
    <w:rsid w:val="005374E3"/>
    <w:rsid w:val="00547236"/>
    <w:rsid w:val="00550F4C"/>
    <w:rsid w:val="00551BCF"/>
    <w:rsid w:val="00552501"/>
    <w:rsid w:val="00566368"/>
    <w:rsid w:val="0056795A"/>
    <w:rsid w:val="005737A4"/>
    <w:rsid w:val="00576524"/>
    <w:rsid w:val="00580477"/>
    <w:rsid w:val="005822D4"/>
    <w:rsid w:val="00587266"/>
    <w:rsid w:val="005A0A98"/>
    <w:rsid w:val="005A0DC4"/>
    <w:rsid w:val="005A462B"/>
    <w:rsid w:val="005B52FE"/>
    <w:rsid w:val="005C10C4"/>
    <w:rsid w:val="005C59FF"/>
    <w:rsid w:val="005D017A"/>
    <w:rsid w:val="005D2FAE"/>
    <w:rsid w:val="005D365C"/>
    <w:rsid w:val="005E24B5"/>
    <w:rsid w:val="005E3696"/>
    <w:rsid w:val="005F1C83"/>
    <w:rsid w:val="005F4979"/>
    <w:rsid w:val="00602EC8"/>
    <w:rsid w:val="006053BB"/>
    <w:rsid w:val="00611756"/>
    <w:rsid w:val="0061526F"/>
    <w:rsid w:val="00615C6E"/>
    <w:rsid w:val="0062493A"/>
    <w:rsid w:val="006342D0"/>
    <w:rsid w:val="00635CF4"/>
    <w:rsid w:val="00640F1D"/>
    <w:rsid w:val="006420C4"/>
    <w:rsid w:val="0064401C"/>
    <w:rsid w:val="006468F4"/>
    <w:rsid w:val="0064701D"/>
    <w:rsid w:val="00650645"/>
    <w:rsid w:val="00650B81"/>
    <w:rsid w:val="00654040"/>
    <w:rsid w:val="00654669"/>
    <w:rsid w:val="00654BB3"/>
    <w:rsid w:val="00655947"/>
    <w:rsid w:val="006736DC"/>
    <w:rsid w:val="006741FC"/>
    <w:rsid w:val="00674DEA"/>
    <w:rsid w:val="00676AA2"/>
    <w:rsid w:val="00681C63"/>
    <w:rsid w:val="006910EF"/>
    <w:rsid w:val="006919CD"/>
    <w:rsid w:val="00692052"/>
    <w:rsid w:val="006A53C7"/>
    <w:rsid w:val="006B02EB"/>
    <w:rsid w:val="006B26C0"/>
    <w:rsid w:val="006C0BC0"/>
    <w:rsid w:val="006C1015"/>
    <w:rsid w:val="006D1B69"/>
    <w:rsid w:val="006D743D"/>
    <w:rsid w:val="006E4E12"/>
    <w:rsid w:val="006F1B8A"/>
    <w:rsid w:val="00701621"/>
    <w:rsid w:val="00705F62"/>
    <w:rsid w:val="007068CF"/>
    <w:rsid w:val="00714D68"/>
    <w:rsid w:val="00715A25"/>
    <w:rsid w:val="00716C8B"/>
    <w:rsid w:val="00720CDC"/>
    <w:rsid w:val="007227C7"/>
    <w:rsid w:val="00724985"/>
    <w:rsid w:val="007300DD"/>
    <w:rsid w:val="007303D1"/>
    <w:rsid w:val="007320A4"/>
    <w:rsid w:val="00735D04"/>
    <w:rsid w:val="0074422E"/>
    <w:rsid w:val="00745676"/>
    <w:rsid w:val="00752E36"/>
    <w:rsid w:val="00755669"/>
    <w:rsid w:val="0075702E"/>
    <w:rsid w:val="00757EEF"/>
    <w:rsid w:val="00764B8C"/>
    <w:rsid w:val="007737AE"/>
    <w:rsid w:val="00775EAA"/>
    <w:rsid w:val="007819FC"/>
    <w:rsid w:val="00784EC4"/>
    <w:rsid w:val="00790F6B"/>
    <w:rsid w:val="007A1D12"/>
    <w:rsid w:val="007A29FD"/>
    <w:rsid w:val="007A41E4"/>
    <w:rsid w:val="007A4841"/>
    <w:rsid w:val="007A4E57"/>
    <w:rsid w:val="007B40F0"/>
    <w:rsid w:val="007B4ECF"/>
    <w:rsid w:val="007B5B56"/>
    <w:rsid w:val="007B7AD8"/>
    <w:rsid w:val="007C677A"/>
    <w:rsid w:val="007C6BFA"/>
    <w:rsid w:val="007D2E22"/>
    <w:rsid w:val="007D3958"/>
    <w:rsid w:val="007E3279"/>
    <w:rsid w:val="007F3DD1"/>
    <w:rsid w:val="007F3FFC"/>
    <w:rsid w:val="007F65C9"/>
    <w:rsid w:val="007F78CF"/>
    <w:rsid w:val="00804073"/>
    <w:rsid w:val="00805E7B"/>
    <w:rsid w:val="00810C5F"/>
    <w:rsid w:val="00811318"/>
    <w:rsid w:val="00814126"/>
    <w:rsid w:val="00820371"/>
    <w:rsid w:val="00820B2A"/>
    <w:rsid w:val="00823096"/>
    <w:rsid w:val="00832826"/>
    <w:rsid w:val="008444C9"/>
    <w:rsid w:val="008470E1"/>
    <w:rsid w:val="00850372"/>
    <w:rsid w:val="00864C51"/>
    <w:rsid w:val="00871039"/>
    <w:rsid w:val="00871CF5"/>
    <w:rsid w:val="008725EF"/>
    <w:rsid w:val="00872A1C"/>
    <w:rsid w:val="008775B1"/>
    <w:rsid w:val="00883E02"/>
    <w:rsid w:val="0088428F"/>
    <w:rsid w:val="00893EE8"/>
    <w:rsid w:val="008A2FAC"/>
    <w:rsid w:val="008A3365"/>
    <w:rsid w:val="008A4D0E"/>
    <w:rsid w:val="008D215E"/>
    <w:rsid w:val="008D30ED"/>
    <w:rsid w:val="008D7C01"/>
    <w:rsid w:val="008E0B3E"/>
    <w:rsid w:val="008E2CDE"/>
    <w:rsid w:val="008E3539"/>
    <w:rsid w:val="008E39ED"/>
    <w:rsid w:val="009005A6"/>
    <w:rsid w:val="00901C19"/>
    <w:rsid w:val="00904C6A"/>
    <w:rsid w:val="00906226"/>
    <w:rsid w:val="009101EF"/>
    <w:rsid w:val="0091401B"/>
    <w:rsid w:val="00920E8E"/>
    <w:rsid w:val="00932BE3"/>
    <w:rsid w:val="00934571"/>
    <w:rsid w:val="00936135"/>
    <w:rsid w:val="00936A05"/>
    <w:rsid w:val="00960A3D"/>
    <w:rsid w:val="0096649B"/>
    <w:rsid w:val="00972027"/>
    <w:rsid w:val="00984F15"/>
    <w:rsid w:val="00990A63"/>
    <w:rsid w:val="009A1E50"/>
    <w:rsid w:val="009A4169"/>
    <w:rsid w:val="009A6A91"/>
    <w:rsid w:val="009B5B36"/>
    <w:rsid w:val="009B785F"/>
    <w:rsid w:val="009D2A3F"/>
    <w:rsid w:val="009D7C7F"/>
    <w:rsid w:val="009E2984"/>
    <w:rsid w:val="009E709D"/>
    <w:rsid w:val="009F2BB0"/>
    <w:rsid w:val="009F46CB"/>
    <w:rsid w:val="00A0160E"/>
    <w:rsid w:val="00A10B38"/>
    <w:rsid w:val="00A121CB"/>
    <w:rsid w:val="00A131D3"/>
    <w:rsid w:val="00A175FE"/>
    <w:rsid w:val="00A17AAF"/>
    <w:rsid w:val="00A17C45"/>
    <w:rsid w:val="00A224AD"/>
    <w:rsid w:val="00A266DF"/>
    <w:rsid w:val="00A42937"/>
    <w:rsid w:val="00A46ED7"/>
    <w:rsid w:val="00A510F6"/>
    <w:rsid w:val="00A5262E"/>
    <w:rsid w:val="00A57178"/>
    <w:rsid w:val="00A57A96"/>
    <w:rsid w:val="00A62093"/>
    <w:rsid w:val="00A64867"/>
    <w:rsid w:val="00A72290"/>
    <w:rsid w:val="00A72FF3"/>
    <w:rsid w:val="00A73429"/>
    <w:rsid w:val="00A76A24"/>
    <w:rsid w:val="00A844C3"/>
    <w:rsid w:val="00A846A8"/>
    <w:rsid w:val="00A90BE3"/>
    <w:rsid w:val="00A97E8A"/>
    <w:rsid w:val="00AA0ADF"/>
    <w:rsid w:val="00AA18FF"/>
    <w:rsid w:val="00AA1E26"/>
    <w:rsid w:val="00AA39F7"/>
    <w:rsid w:val="00AA6A5F"/>
    <w:rsid w:val="00AB10A2"/>
    <w:rsid w:val="00AC1903"/>
    <w:rsid w:val="00AC294B"/>
    <w:rsid w:val="00AD00B8"/>
    <w:rsid w:val="00AD6D11"/>
    <w:rsid w:val="00AE1A5D"/>
    <w:rsid w:val="00AE49D6"/>
    <w:rsid w:val="00AE4C6C"/>
    <w:rsid w:val="00AE5376"/>
    <w:rsid w:val="00AE6FC1"/>
    <w:rsid w:val="00AF0BCA"/>
    <w:rsid w:val="00AF1916"/>
    <w:rsid w:val="00AF35A4"/>
    <w:rsid w:val="00AF516C"/>
    <w:rsid w:val="00AF70D4"/>
    <w:rsid w:val="00AF71B2"/>
    <w:rsid w:val="00B042B9"/>
    <w:rsid w:val="00B051BB"/>
    <w:rsid w:val="00B0687D"/>
    <w:rsid w:val="00B0732B"/>
    <w:rsid w:val="00B21C14"/>
    <w:rsid w:val="00B23755"/>
    <w:rsid w:val="00B25D5D"/>
    <w:rsid w:val="00B30A6A"/>
    <w:rsid w:val="00B35AFC"/>
    <w:rsid w:val="00B41B95"/>
    <w:rsid w:val="00B448B1"/>
    <w:rsid w:val="00B5455D"/>
    <w:rsid w:val="00B55E38"/>
    <w:rsid w:val="00B66DB6"/>
    <w:rsid w:val="00B738E2"/>
    <w:rsid w:val="00B74F80"/>
    <w:rsid w:val="00B77C8C"/>
    <w:rsid w:val="00B85042"/>
    <w:rsid w:val="00B94BE2"/>
    <w:rsid w:val="00BA30B5"/>
    <w:rsid w:val="00BA411E"/>
    <w:rsid w:val="00BA6E20"/>
    <w:rsid w:val="00BA7F3D"/>
    <w:rsid w:val="00BC26F2"/>
    <w:rsid w:val="00BC342E"/>
    <w:rsid w:val="00BD3F52"/>
    <w:rsid w:val="00BD7BCB"/>
    <w:rsid w:val="00BE2C45"/>
    <w:rsid w:val="00BE5A72"/>
    <w:rsid w:val="00BE5DAD"/>
    <w:rsid w:val="00BF29F9"/>
    <w:rsid w:val="00BF7263"/>
    <w:rsid w:val="00C02917"/>
    <w:rsid w:val="00C04ACF"/>
    <w:rsid w:val="00C05EC7"/>
    <w:rsid w:val="00C11469"/>
    <w:rsid w:val="00C17154"/>
    <w:rsid w:val="00C20272"/>
    <w:rsid w:val="00C22492"/>
    <w:rsid w:val="00C335C3"/>
    <w:rsid w:val="00C33BD9"/>
    <w:rsid w:val="00C34F7F"/>
    <w:rsid w:val="00C35DE4"/>
    <w:rsid w:val="00C37D4F"/>
    <w:rsid w:val="00C40B6B"/>
    <w:rsid w:val="00C43BCD"/>
    <w:rsid w:val="00C5192C"/>
    <w:rsid w:val="00C5461E"/>
    <w:rsid w:val="00C630FE"/>
    <w:rsid w:val="00C638EA"/>
    <w:rsid w:val="00C63DFA"/>
    <w:rsid w:val="00C664DB"/>
    <w:rsid w:val="00C73FE6"/>
    <w:rsid w:val="00C7665E"/>
    <w:rsid w:val="00C84C19"/>
    <w:rsid w:val="00CA1A32"/>
    <w:rsid w:val="00CA38FC"/>
    <w:rsid w:val="00CA3C97"/>
    <w:rsid w:val="00CA608D"/>
    <w:rsid w:val="00CA613B"/>
    <w:rsid w:val="00CA6259"/>
    <w:rsid w:val="00CA66EE"/>
    <w:rsid w:val="00CB0E24"/>
    <w:rsid w:val="00CB4C60"/>
    <w:rsid w:val="00CB5B58"/>
    <w:rsid w:val="00CC262A"/>
    <w:rsid w:val="00CC4103"/>
    <w:rsid w:val="00CC57CB"/>
    <w:rsid w:val="00CC5BFA"/>
    <w:rsid w:val="00CD4152"/>
    <w:rsid w:val="00CD74AC"/>
    <w:rsid w:val="00CE7E8B"/>
    <w:rsid w:val="00CF37EB"/>
    <w:rsid w:val="00D0678C"/>
    <w:rsid w:val="00D114DE"/>
    <w:rsid w:val="00D146D0"/>
    <w:rsid w:val="00D16F9F"/>
    <w:rsid w:val="00D2787B"/>
    <w:rsid w:val="00D3351B"/>
    <w:rsid w:val="00D3399A"/>
    <w:rsid w:val="00D36F68"/>
    <w:rsid w:val="00D43418"/>
    <w:rsid w:val="00D43B0E"/>
    <w:rsid w:val="00D47323"/>
    <w:rsid w:val="00D503B4"/>
    <w:rsid w:val="00D5083E"/>
    <w:rsid w:val="00D50D8C"/>
    <w:rsid w:val="00D56F9B"/>
    <w:rsid w:val="00D5783B"/>
    <w:rsid w:val="00D5798F"/>
    <w:rsid w:val="00D620A7"/>
    <w:rsid w:val="00D72E28"/>
    <w:rsid w:val="00D74847"/>
    <w:rsid w:val="00D7604A"/>
    <w:rsid w:val="00D77C04"/>
    <w:rsid w:val="00D9134E"/>
    <w:rsid w:val="00D915F0"/>
    <w:rsid w:val="00D91A5E"/>
    <w:rsid w:val="00DA5530"/>
    <w:rsid w:val="00DB702E"/>
    <w:rsid w:val="00DC1B7D"/>
    <w:rsid w:val="00DC3952"/>
    <w:rsid w:val="00DC3F51"/>
    <w:rsid w:val="00DC5B75"/>
    <w:rsid w:val="00DC7AB6"/>
    <w:rsid w:val="00DC7CD6"/>
    <w:rsid w:val="00DE29C4"/>
    <w:rsid w:val="00DE500D"/>
    <w:rsid w:val="00DE50F3"/>
    <w:rsid w:val="00DF0E2A"/>
    <w:rsid w:val="00DF2947"/>
    <w:rsid w:val="00DF2F6D"/>
    <w:rsid w:val="00DF458B"/>
    <w:rsid w:val="00E00200"/>
    <w:rsid w:val="00E01F57"/>
    <w:rsid w:val="00E07751"/>
    <w:rsid w:val="00E11F09"/>
    <w:rsid w:val="00E11F24"/>
    <w:rsid w:val="00E22360"/>
    <w:rsid w:val="00E233EB"/>
    <w:rsid w:val="00E25F2C"/>
    <w:rsid w:val="00E27107"/>
    <w:rsid w:val="00E40E32"/>
    <w:rsid w:val="00E46B2C"/>
    <w:rsid w:val="00E47584"/>
    <w:rsid w:val="00E557A8"/>
    <w:rsid w:val="00E6733B"/>
    <w:rsid w:val="00E67BE1"/>
    <w:rsid w:val="00E730FB"/>
    <w:rsid w:val="00E73D77"/>
    <w:rsid w:val="00E76ACA"/>
    <w:rsid w:val="00E76D1C"/>
    <w:rsid w:val="00E80B4D"/>
    <w:rsid w:val="00E83C66"/>
    <w:rsid w:val="00E87840"/>
    <w:rsid w:val="00E87B71"/>
    <w:rsid w:val="00E87CE2"/>
    <w:rsid w:val="00E9353A"/>
    <w:rsid w:val="00E94772"/>
    <w:rsid w:val="00EA22CD"/>
    <w:rsid w:val="00EA27E1"/>
    <w:rsid w:val="00EA62BF"/>
    <w:rsid w:val="00EA6B9B"/>
    <w:rsid w:val="00EB2A06"/>
    <w:rsid w:val="00EB3E42"/>
    <w:rsid w:val="00EB4770"/>
    <w:rsid w:val="00EB535A"/>
    <w:rsid w:val="00EC2AA7"/>
    <w:rsid w:val="00EC4AAD"/>
    <w:rsid w:val="00ED7622"/>
    <w:rsid w:val="00EE257C"/>
    <w:rsid w:val="00EE2C24"/>
    <w:rsid w:val="00EF43F1"/>
    <w:rsid w:val="00EF5438"/>
    <w:rsid w:val="00F00767"/>
    <w:rsid w:val="00F1623D"/>
    <w:rsid w:val="00F24CD9"/>
    <w:rsid w:val="00F278F8"/>
    <w:rsid w:val="00F343E2"/>
    <w:rsid w:val="00F3547D"/>
    <w:rsid w:val="00F44971"/>
    <w:rsid w:val="00F60B08"/>
    <w:rsid w:val="00F63255"/>
    <w:rsid w:val="00F71B17"/>
    <w:rsid w:val="00F7623C"/>
    <w:rsid w:val="00F814E5"/>
    <w:rsid w:val="00F860E5"/>
    <w:rsid w:val="00F9171A"/>
    <w:rsid w:val="00F94F78"/>
    <w:rsid w:val="00FA1F57"/>
    <w:rsid w:val="00FA43C3"/>
    <w:rsid w:val="00FA5639"/>
    <w:rsid w:val="00FA61CA"/>
    <w:rsid w:val="00FA6C9C"/>
    <w:rsid w:val="00FB5390"/>
    <w:rsid w:val="00FC2EFC"/>
    <w:rsid w:val="00FC5459"/>
    <w:rsid w:val="00FC734B"/>
    <w:rsid w:val="00FC7554"/>
    <w:rsid w:val="00FD24C3"/>
    <w:rsid w:val="00FE0A11"/>
    <w:rsid w:val="00FE76BE"/>
    <w:rsid w:val="00FF2368"/>
    <w:rsid w:val="00FF6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3A5503"/>
  <w15:docId w15:val="{8A350CFA-C3D3-4DF4-9F2B-7226628F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02F8"/>
    <w:rPr>
      <w:sz w:val="24"/>
      <w:szCs w:val="24"/>
    </w:rPr>
  </w:style>
  <w:style w:type="paragraph" w:styleId="Titolo1">
    <w:name w:val="heading 1"/>
    <w:basedOn w:val="Normale"/>
    <w:link w:val="Titolo1Carattere"/>
    <w:uiPriority w:val="99"/>
    <w:qFormat/>
    <w:rsid w:val="00B85042"/>
    <w:pPr>
      <w:spacing w:before="100" w:beforeAutospacing="1" w:after="100" w:afterAutospacing="1"/>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F0A0E"/>
    <w:rPr>
      <w:rFonts w:ascii="Cambria" w:hAnsi="Cambria"/>
      <w:b/>
      <w:kern w:val="32"/>
      <w:sz w:val="32"/>
    </w:rPr>
  </w:style>
  <w:style w:type="character" w:styleId="Collegamentoipertestuale">
    <w:name w:val="Hyperlink"/>
    <w:basedOn w:val="Carpredefinitoparagrafo"/>
    <w:uiPriority w:val="99"/>
    <w:rsid w:val="00A844C3"/>
    <w:rPr>
      <w:rFonts w:cs="Times New Roman"/>
      <w:color w:val="0000FF"/>
      <w:u w:val="single"/>
    </w:rPr>
  </w:style>
  <w:style w:type="character" w:styleId="Enfasicorsivo">
    <w:name w:val="Emphasis"/>
    <w:basedOn w:val="Carpredefinitoparagrafo"/>
    <w:uiPriority w:val="99"/>
    <w:qFormat/>
    <w:rsid w:val="00A844C3"/>
    <w:rPr>
      <w:rFonts w:cs="Times New Roman"/>
      <w:i/>
    </w:rPr>
  </w:style>
  <w:style w:type="character" w:styleId="Enfasigrassetto">
    <w:name w:val="Strong"/>
    <w:basedOn w:val="Carpredefinitoparagrafo"/>
    <w:uiPriority w:val="99"/>
    <w:qFormat/>
    <w:rsid w:val="00A844C3"/>
    <w:rPr>
      <w:rFonts w:cs="Times New Roman"/>
      <w:b/>
    </w:rPr>
  </w:style>
  <w:style w:type="paragraph" w:styleId="Corpodeltesto2">
    <w:name w:val="Body Text 2"/>
    <w:basedOn w:val="Normale"/>
    <w:link w:val="Corpodeltesto2Carattere"/>
    <w:uiPriority w:val="99"/>
    <w:rsid w:val="00A844C3"/>
    <w:pPr>
      <w:jc w:val="both"/>
    </w:pPr>
  </w:style>
  <w:style w:type="character" w:customStyle="1" w:styleId="Corpodeltesto2Carattere">
    <w:name w:val="Corpo del testo 2 Carattere"/>
    <w:basedOn w:val="Carpredefinitoparagrafo"/>
    <w:link w:val="Corpodeltesto2"/>
    <w:uiPriority w:val="99"/>
    <w:semiHidden/>
    <w:locked/>
    <w:rsid w:val="002F0A0E"/>
    <w:rPr>
      <w:sz w:val="24"/>
    </w:rPr>
  </w:style>
  <w:style w:type="paragraph" w:styleId="Rientrocorpodeltesto2">
    <w:name w:val="Body Text Indent 2"/>
    <w:basedOn w:val="Normale"/>
    <w:link w:val="Rientrocorpodeltesto2Carattere"/>
    <w:uiPriority w:val="99"/>
    <w:rsid w:val="00A844C3"/>
    <w:pPr>
      <w:spacing w:line="360" w:lineRule="auto"/>
      <w:ind w:firstLine="360"/>
      <w:jc w:val="both"/>
    </w:pPr>
  </w:style>
  <w:style w:type="character" w:customStyle="1" w:styleId="Rientrocorpodeltesto2Carattere">
    <w:name w:val="Rientro corpo del testo 2 Carattere"/>
    <w:basedOn w:val="Carpredefinitoparagrafo"/>
    <w:link w:val="Rientrocorpodeltesto2"/>
    <w:uiPriority w:val="99"/>
    <w:semiHidden/>
    <w:locked/>
    <w:rsid w:val="002F0A0E"/>
    <w:rPr>
      <w:sz w:val="24"/>
    </w:rPr>
  </w:style>
  <w:style w:type="paragraph" w:styleId="Testonotaapidipagina">
    <w:name w:val="footnote text"/>
    <w:aliases w:val="Carattere,nota Labeo"/>
    <w:basedOn w:val="Normale"/>
    <w:link w:val="TestonotaapidipaginaCarattere"/>
    <w:uiPriority w:val="99"/>
    <w:semiHidden/>
    <w:rsid w:val="00A844C3"/>
    <w:rPr>
      <w:sz w:val="20"/>
      <w:szCs w:val="20"/>
    </w:rPr>
  </w:style>
  <w:style w:type="character" w:customStyle="1" w:styleId="FootnoteTextChar">
    <w:name w:val="Footnote Text Char"/>
    <w:aliases w:val="Carattere Char,nota Labeo Char"/>
    <w:basedOn w:val="Carpredefinitoparagrafo"/>
    <w:uiPriority w:val="99"/>
    <w:semiHidden/>
    <w:locked/>
    <w:rsid w:val="00E87B71"/>
    <w:rPr>
      <w:rFonts w:eastAsia="Times New Roman"/>
      <w:lang w:val="it-IT" w:eastAsia="it-IT"/>
    </w:rPr>
  </w:style>
  <w:style w:type="character" w:styleId="Rimandonotaapidipagina">
    <w:name w:val="footnote reference"/>
    <w:aliases w:val="Ref,de nota al pie,JFR-Fußnotenzeichen,Footnote symbol,Footnote,Footnote reference number,note TESI"/>
    <w:basedOn w:val="Carpredefinitoparagrafo"/>
    <w:uiPriority w:val="99"/>
    <w:semiHidden/>
    <w:rsid w:val="00A844C3"/>
    <w:rPr>
      <w:rFonts w:cs="Times New Roman"/>
      <w:vertAlign w:val="superscript"/>
    </w:rPr>
  </w:style>
  <w:style w:type="character" w:customStyle="1" w:styleId="TestonotaapidipaginaCarattere">
    <w:name w:val="Testo nota a piè di pagina Carattere"/>
    <w:aliases w:val="Carattere Carattere,nota Labeo Carattere"/>
    <w:link w:val="Testonotaapidipagina"/>
    <w:uiPriority w:val="99"/>
    <w:locked/>
    <w:rsid w:val="00A844C3"/>
    <w:rPr>
      <w:lang w:val="it-IT" w:eastAsia="it-IT"/>
    </w:rPr>
  </w:style>
  <w:style w:type="paragraph" w:customStyle="1" w:styleId="PARAG">
    <w:name w:val="PARAG"/>
    <w:basedOn w:val="Titolo"/>
    <w:uiPriority w:val="99"/>
    <w:rsid w:val="00A844C3"/>
    <w:pPr>
      <w:widowControl w:val="0"/>
      <w:spacing w:before="560" w:after="280" w:line="282" w:lineRule="exact"/>
      <w:jc w:val="both"/>
      <w:outlineLvl w:val="9"/>
    </w:pPr>
    <w:rPr>
      <w:rFonts w:ascii="ClassGarmnd BT" w:hAnsi="ClassGarmnd BT"/>
      <w:b w:val="0"/>
      <w:bCs w:val="0"/>
      <w:kern w:val="0"/>
      <w:sz w:val="24"/>
      <w:szCs w:val="20"/>
    </w:rPr>
  </w:style>
  <w:style w:type="paragraph" w:customStyle="1" w:styleId="Corpodeltesto21">
    <w:name w:val="Corpo del testo 21"/>
    <w:basedOn w:val="Normale"/>
    <w:uiPriority w:val="99"/>
    <w:rsid w:val="00A844C3"/>
    <w:pPr>
      <w:spacing w:line="360" w:lineRule="auto"/>
      <w:ind w:right="566" w:firstLine="720"/>
      <w:jc w:val="both"/>
    </w:pPr>
    <w:rPr>
      <w:sz w:val="28"/>
      <w:szCs w:val="20"/>
    </w:rPr>
  </w:style>
  <w:style w:type="character" w:customStyle="1" w:styleId="apple-converted-space">
    <w:name w:val="apple-converted-space"/>
    <w:uiPriority w:val="99"/>
    <w:rsid w:val="00A844C3"/>
  </w:style>
  <w:style w:type="paragraph" w:styleId="Titolo">
    <w:name w:val="Title"/>
    <w:basedOn w:val="Normale"/>
    <w:link w:val="TitoloCarattere"/>
    <w:uiPriority w:val="99"/>
    <w:qFormat/>
    <w:rsid w:val="00A844C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2F0A0E"/>
    <w:rPr>
      <w:rFonts w:ascii="Cambria" w:hAnsi="Cambria"/>
      <w:b/>
      <w:kern w:val="28"/>
      <w:sz w:val="32"/>
    </w:rPr>
  </w:style>
  <w:style w:type="character" w:customStyle="1" w:styleId="paradigma">
    <w:name w:val="paradigma"/>
    <w:uiPriority w:val="99"/>
    <w:rsid w:val="00E11F24"/>
  </w:style>
  <w:style w:type="paragraph" w:styleId="Pidipagina">
    <w:name w:val="footer"/>
    <w:basedOn w:val="Normale"/>
    <w:link w:val="PidipaginaCarattere"/>
    <w:uiPriority w:val="99"/>
    <w:rsid w:val="00D56F9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F0A0E"/>
    <w:rPr>
      <w:sz w:val="24"/>
    </w:rPr>
  </w:style>
  <w:style w:type="character" w:styleId="Numeropagina">
    <w:name w:val="page number"/>
    <w:basedOn w:val="Carpredefinitoparagrafo"/>
    <w:uiPriority w:val="99"/>
    <w:rsid w:val="00D56F9B"/>
    <w:rPr>
      <w:rFonts w:cs="Times New Roman"/>
    </w:rPr>
  </w:style>
  <w:style w:type="paragraph" w:styleId="NormaleWeb">
    <w:name w:val="Normal (Web)"/>
    <w:basedOn w:val="Normale"/>
    <w:uiPriority w:val="99"/>
    <w:rsid w:val="009F46CB"/>
    <w:pPr>
      <w:spacing w:before="100" w:beforeAutospacing="1" w:after="100" w:afterAutospacing="1"/>
    </w:pPr>
  </w:style>
  <w:style w:type="character" w:customStyle="1" w:styleId="CarattereCarattere1">
    <w:name w:val="Carattere Carattere1"/>
    <w:uiPriority w:val="99"/>
    <w:semiHidden/>
    <w:rsid w:val="00427A9D"/>
    <w:rPr>
      <w:rFonts w:ascii="Times New Roman" w:eastAsia="SimSun" w:hAnsi="Times New Roman"/>
      <w:sz w:val="20"/>
      <w:lang w:val="fr-FR" w:eastAsia="zh-CN"/>
    </w:rPr>
  </w:style>
  <w:style w:type="paragraph" w:styleId="Rientrocorpodeltesto">
    <w:name w:val="Body Text Indent"/>
    <w:basedOn w:val="Normale"/>
    <w:link w:val="RientrocorpodeltestoCarattere"/>
    <w:uiPriority w:val="99"/>
    <w:rsid w:val="00AC1903"/>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2F0A0E"/>
    <w:rPr>
      <w:sz w:val="24"/>
    </w:rPr>
  </w:style>
  <w:style w:type="character" w:customStyle="1" w:styleId="CarattereCarattereCarattere">
    <w:name w:val="Carattere Carattere Carattere"/>
    <w:uiPriority w:val="99"/>
    <w:locked/>
    <w:rsid w:val="00AC1903"/>
    <w:rPr>
      <w:snapToGrid w:val="0"/>
      <w:lang w:val="it-IT" w:eastAsia="it-IT"/>
    </w:rPr>
  </w:style>
  <w:style w:type="character" w:customStyle="1" w:styleId="apple-style-span">
    <w:name w:val="apple-style-span"/>
    <w:uiPriority w:val="99"/>
    <w:rsid w:val="00AC1903"/>
  </w:style>
  <w:style w:type="character" w:customStyle="1" w:styleId="tcorpotesto1">
    <w:name w:val="tcorpotesto1"/>
    <w:uiPriority w:val="99"/>
    <w:rsid w:val="00BD3F52"/>
    <w:rPr>
      <w:rFonts w:ascii="Verdana" w:hAnsi="Verdana"/>
      <w:sz w:val="16"/>
    </w:rPr>
  </w:style>
  <w:style w:type="character" w:customStyle="1" w:styleId="addmd1">
    <w:name w:val="addmd1"/>
    <w:uiPriority w:val="99"/>
    <w:rsid w:val="00B85042"/>
    <w:rPr>
      <w:sz w:val="20"/>
    </w:rPr>
  </w:style>
  <w:style w:type="paragraph" w:styleId="Nessunaspaziatura">
    <w:name w:val="No Spacing"/>
    <w:uiPriority w:val="99"/>
    <w:qFormat/>
    <w:rsid w:val="00692052"/>
    <w:rPr>
      <w:sz w:val="24"/>
      <w:szCs w:val="24"/>
    </w:rPr>
  </w:style>
  <w:style w:type="character" w:customStyle="1" w:styleId="st">
    <w:name w:val="st"/>
    <w:uiPriority w:val="99"/>
    <w:rsid w:val="005737A4"/>
  </w:style>
  <w:style w:type="character" w:customStyle="1" w:styleId="st1">
    <w:name w:val="st1"/>
    <w:uiPriority w:val="99"/>
    <w:rsid w:val="000F7AB7"/>
  </w:style>
  <w:style w:type="character" w:styleId="Enfasidelicata">
    <w:name w:val="Subtle Emphasis"/>
    <w:aliases w:val="Subtle Emphasis"/>
    <w:uiPriority w:val="19"/>
    <w:qFormat/>
    <w:rsid w:val="00420C4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7938">
      <w:marLeft w:val="0"/>
      <w:marRight w:val="0"/>
      <w:marTop w:val="0"/>
      <w:marBottom w:val="0"/>
      <w:divBdr>
        <w:top w:val="none" w:sz="0" w:space="0" w:color="auto"/>
        <w:left w:val="none" w:sz="0" w:space="0" w:color="auto"/>
        <w:bottom w:val="none" w:sz="0" w:space="0" w:color="auto"/>
        <w:right w:val="none" w:sz="0" w:space="0" w:color="auto"/>
      </w:divBdr>
    </w:div>
    <w:div w:id="1323587943">
      <w:marLeft w:val="0"/>
      <w:marRight w:val="0"/>
      <w:marTop w:val="0"/>
      <w:marBottom w:val="0"/>
      <w:divBdr>
        <w:top w:val="none" w:sz="0" w:space="0" w:color="auto"/>
        <w:left w:val="none" w:sz="0" w:space="0" w:color="auto"/>
        <w:bottom w:val="none" w:sz="0" w:space="0" w:color="auto"/>
        <w:right w:val="none" w:sz="0" w:space="0" w:color="auto"/>
      </w:divBdr>
    </w:div>
    <w:div w:id="1323587951">
      <w:marLeft w:val="0"/>
      <w:marRight w:val="0"/>
      <w:marTop w:val="0"/>
      <w:marBottom w:val="0"/>
      <w:divBdr>
        <w:top w:val="none" w:sz="0" w:space="0" w:color="auto"/>
        <w:left w:val="none" w:sz="0" w:space="0" w:color="auto"/>
        <w:bottom w:val="none" w:sz="0" w:space="0" w:color="auto"/>
        <w:right w:val="none" w:sz="0" w:space="0" w:color="auto"/>
      </w:divBdr>
    </w:div>
    <w:div w:id="1323587952">
      <w:marLeft w:val="0"/>
      <w:marRight w:val="0"/>
      <w:marTop w:val="0"/>
      <w:marBottom w:val="0"/>
      <w:divBdr>
        <w:top w:val="none" w:sz="0" w:space="0" w:color="auto"/>
        <w:left w:val="none" w:sz="0" w:space="0" w:color="auto"/>
        <w:bottom w:val="none" w:sz="0" w:space="0" w:color="auto"/>
        <w:right w:val="none" w:sz="0" w:space="0" w:color="auto"/>
      </w:divBdr>
      <w:divsChild>
        <w:div w:id="1323587965">
          <w:marLeft w:val="0"/>
          <w:marRight w:val="0"/>
          <w:marTop w:val="0"/>
          <w:marBottom w:val="0"/>
          <w:divBdr>
            <w:top w:val="none" w:sz="0" w:space="0" w:color="auto"/>
            <w:left w:val="none" w:sz="0" w:space="0" w:color="auto"/>
            <w:bottom w:val="none" w:sz="0" w:space="0" w:color="auto"/>
            <w:right w:val="none" w:sz="0" w:space="0" w:color="auto"/>
          </w:divBdr>
          <w:divsChild>
            <w:div w:id="1323587962">
              <w:marLeft w:val="0"/>
              <w:marRight w:val="0"/>
              <w:marTop w:val="0"/>
              <w:marBottom w:val="0"/>
              <w:divBdr>
                <w:top w:val="none" w:sz="0" w:space="0" w:color="auto"/>
                <w:left w:val="none" w:sz="0" w:space="0" w:color="auto"/>
                <w:bottom w:val="none" w:sz="0" w:space="0" w:color="auto"/>
                <w:right w:val="none" w:sz="0" w:space="0" w:color="auto"/>
              </w:divBdr>
              <w:divsChild>
                <w:div w:id="1323587999">
                  <w:marLeft w:val="0"/>
                  <w:marRight w:val="0"/>
                  <w:marTop w:val="0"/>
                  <w:marBottom w:val="0"/>
                  <w:divBdr>
                    <w:top w:val="none" w:sz="0" w:space="0" w:color="auto"/>
                    <w:left w:val="none" w:sz="0" w:space="0" w:color="auto"/>
                    <w:bottom w:val="none" w:sz="0" w:space="0" w:color="auto"/>
                    <w:right w:val="none" w:sz="0" w:space="0" w:color="auto"/>
                  </w:divBdr>
                  <w:divsChild>
                    <w:div w:id="1323587982">
                      <w:marLeft w:val="0"/>
                      <w:marRight w:val="0"/>
                      <w:marTop w:val="0"/>
                      <w:marBottom w:val="0"/>
                      <w:divBdr>
                        <w:top w:val="none" w:sz="0" w:space="0" w:color="auto"/>
                        <w:left w:val="none" w:sz="0" w:space="0" w:color="auto"/>
                        <w:bottom w:val="none" w:sz="0" w:space="0" w:color="auto"/>
                        <w:right w:val="none" w:sz="0" w:space="0" w:color="auto"/>
                      </w:divBdr>
                      <w:divsChild>
                        <w:div w:id="1323587983">
                          <w:marLeft w:val="0"/>
                          <w:marRight w:val="0"/>
                          <w:marTop w:val="0"/>
                          <w:marBottom w:val="0"/>
                          <w:divBdr>
                            <w:top w:val="none" w:sz="0" w:space="0" w:color="auto"/>
                            <w:left w:val="none" w:sz="0" w:space="0" w:color="auto"/>
                            <w:bottom w:val="none" w:sz="0" w:space="0" w:color="auto"/>
                            <w:right w:val="none" w:sz="0" w:space="0" w:color="auto"/>
                          </w:divBdr>
                          <w:divsChild>
                            <w:div w:id="1323588011">
                              <w:marLeft w:val="0"/>
                              <w:marRight w:val="0"/>
                              <w:marTop w:val="0"/>
                              <w:marBottom w:val="0"/>
                              <w:divBdr>
                                <w:top w:val="none" w:sz="0" w:space="0" w:color="auto"/>
                                <w:left w:val="none" w:sz="0" w:space="0" w:color="auto"/>
                                <w:bottom w:val="none" w:sz="0" w:space="0" w:color="auto"/>
                                <w:right w:val="none" w:sz="0" w:space="0" w:color="auto"/>
                              </w:divBdr>
                              <w:divsChild>
                                <w:div w:id="1323587947">
                                  <w:marLeft w:val="0"/>
                                  <w:marRight w:val="0"/>
                                  <w:marTop w:val="0"/>
                                  <w:marBottom w:val="0"/>
                                  <w:divBdr>
                                    <w:top w:val="none" w:sz="0" w:space="0" w:color="auto"/>
                                    <w:left w:val="none" w:sz="0" w:space="0" w:color="auto"/>
                                    <w:bottom w:val="none" w:sz="0" w:space="0" w:color="auto"/>
                                    <w:right w:val="none" w:sz="0" w:space="0" w:color="auto"/>
                                  </w:divBdr>
                                  <w:divsChild>
                                    <w:div w:id="1323587991">
                                      <w:marLeft w:val="0"/>
                                      <w:marRight w:val="0"/>
                                      <w:marTop w:val="0"/>
                                      <w:marBottom w:val="0"/>
                                      <w:divBdr>
                                        <w:top w:val="none" w:sz="0" w:space="0" w:color="auto"/>
                                        <w:left w:val="none" w:sz="0" w:space="0" w:color="auto"/>
                                        <w:bottom w:val="none" w:sz="0" w:space="0" w:color="auto"/>
                                        <w:right w:val="none" w:sz="0" w:space="0" w:color="auto"/>
                                      </w:divBdr>
                                      <w:divsChild>
                                        <w:div w:id="1323588026">
                                          <w:marLeft w:val="0"/>
                                          <w:marRight w:val="0"/>
                                          <w:marTop w:val="0"/>
                                          <w:marBottom w:val="0"/>
                                          <w:divBdr>
                                            <w:top w:val="none" w:sz="0" w:space="0" w:color="auto"/>
                                            <w:left w:val="none" w:sz="0" w:space="0" w:color="auto"/>
                                            <w:bottom w:val="none" w:sz="0" w:space="0" w:color="auto"/>
                                            <w:right w:val="none" w:sz="0" w:space="0" w:color="auto"/>
                                          </w:divBdr>
                                          <w:divsChild>
                                            <w:div w:id="1323588002">
                                              <w:marLeft w:val="0"/>
                                              <w:marRight w:val="0"/>
                                              <w:marTop w:val="0"/>
                                              <w:marBottom w:val="0"/>
                                              <w:divBdr>
                                                <w:top w:val="none" w:sz="0" w:space="0" w:color="auto"/>
                                                <w:left w:val="none" w:sz="0" w:space="0" w:color="auto"/>
                                                <w:bottom w:val="none" w:sz="0" w:space="0" w:color="auto"/>
                                                <w:right w:val="none" w:sz="0" w:space="0" w:color="auto"/>
                                              </w:divBdr>
                                              <w:divsChild>
                                                <w:div w:id="1323588006">
                                                  <w:marLeft w:val="0"/>
                                                  <w:marRight w:val="0"/>
                                                  <w:marTop w:val="0"/>
                                                  <w:marBottom w:val="0"/>
                                                  <w:divBdr>
                                                    <w:top w:val="none" w:sz="0" w:space="0" w:color="auto"/>
                                                    <w:left w:val="none" w:sz="0" w:space="0" w:color="auto"/>
                                                    <w:bottom w:val="none" w:sz="0" w:space="0" w:color="auto"/>
                                                    <w:right w:val="none" w:sz="0" w:space="0" w:color="auto"/>
                                                  </w:divBdr>
                                                  <w:divsChild>
                                                    <w:div w:id="1323587950">
                                                      <w:marLeft w:val="0"/>
                                                      <w:marRight w:val="0"/>
                                                      <w:marTop w:val="0"/>
                                                      <w:marBottom w:val="0"/>
                                                      <w:divBdr>
                                                        <w:top w:val="none" w:sz="0" w:space="0" w:color="auto"/>
                                                        <w:left w:val="none" w:sz="0" w:space="0" w:color="auto"/>
                                                        <w:bottom w:val="none" w:sz="0" w:space="0" w:color="auto"/>
                                                        <w:right w:val="none" w:sz="0" w:space="0" w:color="auto"/>
                                                      </w:divBdr>
                                                      <w:divsChild>
                                                        <w:div w:id="1323588029">
                                                          <w:marLeft w:val="0"/>
                                                          <w:marRight w:val="0"/>
                                                          <w:marTop w:val="0"/>
                                                          <w:marBottom w:val="0"/>
                                                          <w:divBdr>
                                                            <w:top w:val="none" w:sz="0" w:space="0" w:color="auto"/>
                                                            <w:left w:val="none" w:sz="0" w:space="0" w:color="auto"/>
                                                            <w:bottom w:val="none" w:sz="0" w:space="0" w:color="auto"/>
                                                            <w:right w:val="none" w:sz="0" w:space="0" w:color="auto"/>
                                                          </w:divBdr>
                                                          <w:divsChild>
                                                            <w:div w:id="1323588003">
                                                              <w:marLeft w:val="0"/>
                                                              <w:marRight w:val="0"/>
                                                              <w:marTop w:val="0"/>
                                                              <w:marBottom w:val="0"/>
                                                              <w:divBdr>
                                                                <w:top w:val="none" w:sz="0" w:space="0" w:color="auto"/>
                                                                <w:left w:val="none" w:sz="0" w:space="0" w:color="auto"/>
                                                                <w:bottom w:val="none" w:sz="0" w:space="0" w:color="auto"/>
                                                                <w:right w:val="none" w:sz="0" w:space="0" w:color="auto"/>
                                                              </w:divBdr>
                                                              <w:divsChild>
                                                                <w:div w:id="1323587929">
                                                                  <w:marLeft w:val="0"/>
                                                                  <w:marRight w:val="0"/>
                                                                  <w:marTop w:val="0"/>
                                                                  <w:marBottom w:val="0"/>
                                                                  <w:divBdr>
                                                                    <w:top w:val="none" w:sz="0" w:space="0" w:color="auto"/>
                                                                    <w:left w:val="none" w:sz="0" w:space="0" w:color="auto"/>
                                                                    <w:bottom w:val="none" w:sz="0" w:space="0" w:color="auto"/>
                                                                    <w:right w:val="none" w:sz="0" w:space="0" w:color="auto"/>
                                                                  </w:divBdr>
                                                                  <w:divsChild>
                                                                    <w:div w:id="1323588027">
                                                                      <w:marLeft w:val="0"/>
                                                                      <w:marRight w:val="0"/>
                                                                      <w:marTop w:val="0"/>
                                                                      <w:marBottom w:val="0"/>
                                                                      <w:divBdr>
                                                                        <w:top w:val="none" w:sz="0" w:space="0" w:color="auto"/>
                                                                        <w:left w:val="none" w:sz="0" w:space="0" w:color="auto"/>
                                                                        <w:bottom w:val="none" w:sz="0" w:space="0" w:color="auto"/>
                                                                        <w:right w:val="none" w:sz="0" w:space="0" w:color="auto"/>
                                                                      </w:divBdr>
                                                                      <w:divsChild>
                                                                        <w:div w:id="1323587940">
                                                                          <w:marLeft w:val="0"/>
                                                                          <w:marRight w:val="0"/>
                                                                          <w:marTop w:val="0"/>
                                                                          <w:marBottom w:val="0"/>
                                                                          <w:divBdr>
                                                                            <w:top w:val="none" w:sz="0" w:space="0" w:color="auto"/>
                                                                            <w:left w:val="none" w:sz="0" w:space="0" w:color="auto"/>
                                                                            <w:bottom w:val="none" w:sz="0" w:space="0" w:color="auto"/>
                                                                            <w:right w:val="none" w:sz="0" w:space="0" w:color="auto"/>
                                                                          </w:divBdr>
                                                                          <w:divsChild>
                                                                            <w:div w:id="1323587973">
                                                                              <w:marLeft w:val="0"/>
                                                                              <w:marRight w:val="0"/>
                                                                              <w:marTop w:val="0"/>
                                                                              <w:marBottom w:val="0"/>
                                                                              <w:divBdr>
                                                                                <w:top w:val="none" w:sz="0" w:space="0" w:color="auto"/>
                                                                                <w:left w:val="none" w:sz="0" w:space="0" w:color="auto"/>
                                                                                <w:bottom w:val="none" w:sz="0" w:space="0" w:color="auto"/>
                                                                                <w:right w:val="none" w:sz="0" w:space="0" w:color="auto"/>
                                                                              </w:divBdr>
                                                                              <w:divsChild>
                                                                                <w:div w:id="1323587948">
                                                                                  <w:marLeft w:val="0"/>
                                                                                  <w:marRight w:val="0"/>
                                                                                  <w:marTop w:val="0"/>
                                                                                  <w:marBottom w:val="0"/>
                                                                                  <w:divBdr>
                                                                                    <w:top w:val="none" w:sz="0" w:space="0" w:color="auto"/>
                                                                                    <w:left w:val="none" w:sz="0" w:space="0" w:color="auto"/>
                                                                                    <w:bottom w:val="none" w:sz="0" w:space="0" w:color="auto"/>
                                                                                    <w:right w:val="none" w:sz="0" w:space="0" w:color="auto"/>
                                                                                  </w:divBdr>
                                                                                  <w:divsChild>
                                                                                    <w:div w:id="1323587941">
                                                                                      <w:marLeft w:val="0"/>
                                                                                      <w:marRight w:val="0"/>
                                                                                      <w:marTop w:val="0"/>
                                                                                      <w:marBottom w:val="0"/>
                                                                                      <w:divBdr>
                                                                                        <w:top w:val="none" w:sz="0" w:space="0" w:color="auto"/>
                                                                                        <w:left w:val="none" w:sz="0" w:space="0" w:color="auto"/>
                                                                                        <w:bottom w:val="none" w:sz="0" w:space="0" w:color="auto"/>
                                                                                        <w:right w:val="none" w:sz="0" w:space="0" w:color="auto"/>
                                                                                      </w:divBdr>
                                                                                      <w:divsChild>
                                                                                        <w:div w:id="1323587975">
                                                                                          <w:marLeft w:val="0"/>
                                                                                          <w:marRight w:val="0"/>
                                                                                          <w:marTop w:val="0"/>
                                                                                          <w:marBottom w:val="0"/>
                                                                                          <w:divBdr>
                                                                                            <w:top w:val="none" w:sz="0" w:space="0" w:color="auto"/>
                                                                                            <w:left w:val="none" w:sz="0" w:space="0" w:color="auto"/>
                                                                                            <w:bottom w:val="none" w:sz="0" w:space="0" w:color="auto"/>
                                                                                            <w:right w:val="none" w:sz="0" w:space="0" w:color="auto"/>
                                                                                          </w:divBdr>
                                                                                          <w:divsChild>
                                                                                            <w:div w:id="1323587984">
                                                                                              <w:marLeft w:val="0"/>
                                                                                              <w:marRight w:val="0"/>
                                                                                              <w:marTop w:val="0"/>
                                                                                              <w:marBottom w:val="0"/>
                                                                                              <w:divBdr>
                                                                                                <w:top w:val="none" w:sz="0" w:space="0" w:color="auto"/>
                                                                                                <w:left w:val="none" w:sz="0" w:space="0" w:color="auto"/>
                                                                                                <w:bottom w:val="none" w:sz="0" w:space="0" w:color="auto"/>
                                                                                                <w:right w:val="none" w:sz="0" w:space="0" w:color="auto"/>
                                                                                              </w:divBdr>
                                                                                              <w:divsChild>
                                                                                                <w:div w:id="1323588017">
                                                                                                  <w:marLeft w:val="0"/>
                                                                                                  <w:marRight w:val="0"/>
                                                                                                  <w:marTop w:val="0"/>
                                                                                                  <w:marBottom w:val="0"/>
                                                                                                  <w:divBdr>
                                                                                                    <w:top w:val="none" w:sz="0" w:space="0" w:color="auto"/>
                                                                                                    <w:left w:val="none" w:sz="0" w:space="0" w:color="auto"/>
                                                                                                    <w:bottom w:val="none" w:sz="0" w:space="0" w:color="auto"/>
                                                                                                    <w:right w:val="none" w:sz="0" w:space="0" w:color="auto"/>
                                                                                                  </w:divBdr>
                                                                                                  <w:divsChild>
                                                                                                    <w:div w:id="1323587931">
                                                                                                      <w:marLeft w:val="0"/>
                                                                                                      <w:marRight w:val="0"/>
                                                                                                      <w:marTop w:val="0"/>
                                                                                                      <w:marBottom w:val="0"/>
                                                                                                      <w:divBdr>
                                                                                                        <w:top w:val="none" w:sz="0" w:space="0" w:color="auto"/>
                                                                                                        <w:left w:val="none" w:sz="0" w:space="0" w:color="auto"/>
                                                                                                        <w:bottom w:val="none" w:sz="0" w:space="0" w:color="auto"/>
                                                                                                        <w:right w:val="none" w:sz="0" w:space="0" w:color="auto"/>
                                                                                                      </w:divBdr>
                                                                                                      <w:divsChild>
                                                                                                        <w:div w:id="1323588022">
                                                                                                          <w:marLeft w:val="0"/>
                                                                                                          <w:marRight w:val="0"/>
                                                                                                          <w:marTop w:val="0"/>
                                                                                                          <w:marBottom w:val="0"/>
                                                                                                          <w:divBdr>
                                                                                                            <w:top w:val="none" w:sz="0" w:space="0" w:color="auto"/>
                                                                                                            <w:left w:val="none" w:sz="0" w:space="0" w:color="auto"/>
                                                                                                            <w:bottom w:val="none" w:sz="0" w:space="0" w:color="auto"/>
                                                                                                            <w:right w:val="none" w:sz="0" w:space="0" w:color="auto"/>
                                                                                                          </w:divBdr>
                                                                                                          <w:divsChild>
                                                                                                            <w:div w:id="1323588010">
                                                                                                              <w:marLeft w:val="0"/>
                                                                                                              <w:marRight w:val="0"/>
                                                                                                              <w:marTop w:val="0"/>
                                                                                                              <w:marBottom w:val="0"/>
                                                                                                              <w:divBdr>
                                                                                                                <w:top w:val="none" w:sz="0" w:space="0" w:color="auto"/>
                                                                                                                <w:left w:val="none" w:sz="0" w:space="0" w:color="auto"/>
                                                                                                                <w:bottom w:val="none" w:sz="0" w:space="0" w:color="auto"/>
                                                                                                                <w:right w:val="none" w:sz="0" w:space="0" w:color="auto"/>
                                                                                                              </w:divBdr>
                                                                                                              <w:divsChild>
                                                                                                                <w:div w:id="1323587974">
                                                                                                                  <w:marLeft w:val="0"/>
                                                                                                                  <w:marRight w:val="0"/>
                                                                                                                  <w:marTop w:val="0"/>
                                                                                                                  <w:marBottom w:val="0"/>
                                                                                                                  <w:divBdr>
                                                                                                                    <w:top w:val="none" w:sz="0" w:space="0" w:color="auto"/>
                                                                                                                    <w:left w:val="none" w:sz="0" w:space="0" w:color="auto"/>
                                                                                                                    <w:bottom w:val="none" w:sz="0" w:space="0" w:color="auto"/>
                                                                                                                    <w:right w:val="none" w:sz="0" w:space="0" w:color="auto"/>
                                                                                                                  </w:divBdr>
                                                                                                                  <w:divsChild>
                                                                                                                    <w:div w:id="1323587979">
                                                                                                                      <w:marLeft w:val="0"/>
                                                                                                                      <w:marRight w:val="0"/>
                                                                                                                      <w:marTop w:val="0"/>
                                                                                                                      <w:marBottom w:val="0"/>
                                                                                                                      <w:divBdr>
                                                                                                                        <w:top w:val="none" w:sz="0" w:space="0" w:color="auto"/>
                                                                                                                        <w:left w:val="none" w:sz="0" w:space="0" w:color="auto"/>
                                                                                                                        <w:bottom w:val="none" w:sz="0" w:space="0" w:color="auto"/>
                                                                                                                        <w:right w:val="none" w:sz="0" w:space="0" w:color="auto"/>
                                                                                                                      </w:divBdr>
                                                                                                                      <w:divsChild>
                                                                                                                        <w:div w:id="1323588004">
                                                                                                                          <w:marLeft w:val="0"/>
                                                                                                                          <w:marRight w:val="0"/>
                                                                                                                          <w:marTop w:val="0"/>
                                                                                                                          <w:marBottom w:val="0"/>
                                                                                                                          <w:divBdr>
                                                                                                                            <w:top w:val="none" w:sz="0" w:space="0" w:color="auto"/>
                                                                                                                            <w:left w:val="none" w:sz="0" w:space="0" w:color="auto"/>
                                                                                                                            <w:bottom w:val="none" w:sz="0" w:space="0" w:color="auto"/>
                                                                                                                            <w:right w:val="none" w:sz="0" w:space="0" w:color="auto"/>
                                                                                                                          </w:divBdr>
                                                                                                                          <w:divsChild>
                                                                                                                            <w:div w:id="1323587939">
                                                                                                                              <w:marLeft w:val="0"/>
                                                                                                                              <w:marRight w:val="0"/>
                                                                                                                              <w:marTop w:val="0"/>
                                                                                                                              <w:marBottom w:val="0"/>
                                                                                                                              <w:divBdr>
                                                                                                                                <w:top w:val="none" w:sz="0" w:space="0" w:color="auto"/>
                                                                                                                                <w:left w:val="none" w:sz="0" w:space="0" w:color="auto"/>
                                                                                                                                <w:bottom w:val="none" w:sz="0" w:space="0" w:color="auto"/>
                                                                                                                                <w:right w:val="none" w:sz="0" w:space="0" w:color="auto"/>
                                                                                                                              </w:divBdr>
                                                                                                                              <w:divsChild>
                                                                                                                                <w:div w:id="1323587953">
                                                                                                                                  <w:marLeft w:val="0"/>
                                                                                                                                  <w:marRight w:val="0"/>
                                                                                                                                  <w:marTop w:val="0"/>
                                                                                                                                  <w:marBottom w:val="0"/>
                                                                                                                                  <w:divBdr>
                                                                                                                                    <w:top w:val="none" w:sz="0" w:space="0" w:color="auto"/>
                                                                                                                                    <w:left w:val="none" w:sz="0" w:space="0" w:color="auto"/>
                                                                                                                                    <w:bottom w:val="none" w:sz="0" w:space="0" w:color="auto"/>
                                                                                                                                    <w:right w:val="none" w:sz="0" w:space="0" w:color="auto"/>
                                                                                                                                  </w:divBdr>
                                                                                                                                  <w:divsChild>
                                                                                                                                    <w:div w:id="1323587956">
                                                                                                                                      <w:marLeft w:val="0"/>
                                                                                                                                      <w:marRight w:val="0"/>
                                                                                                                                      <w:marTop w:val="0"/>
                                                                                                                                      <w:marBottom w:val="0"/>
                                                                                                                                      <w:divBdr>
                                                                                                                                        <w:top w:val="none" w:sz="0" w:space="0" w:color="auto"/>
                                                                                                                                        <w:left w:val="none" w:sz="0" w:space="0" w:color="auto"/>
                                                                                                                                        <w:bottom w:val="none" w:sz="0" w:space="0" w:color="auto"/>
                                                                                                                                        <w:right w:val="none" w:sz="0" w:space="0" w:color="auto"/>
                                                                                                                                      </w:divBdr>
                                                                                                                                      <w:divsChild>
                                                                                                                                        <w:div w:id="1323587935">
                                                                                                                                          <w:marLeft w:val="0"/>
                                                                                                                                          <w:marRight w:val="0"/>
                                                                                                                                          <w:marTop w:val="0"/>
                                                                                                                                          <w:marBottom w:val="0"/>
                                                                                                                                          <w:divBdr>
                                                                                                                                            <w:top w:val="none" w:sz="0" w:space="0" w:color="auto"/>
                                                                                                                                            <w:left w:val="none" w:sz="0" w:space="0" w:color="auto"/>
                                                                                                                                            <w:bottom w:val="none" w:sz="0" w:space="0" w:color="auto"/>
                                                                                                                                            <w:right w:val="none" w:sz="0" w:space="0" w:color="auto"/>
                                                                                                                                          </w:divBdr>
                                                                                                                                          <w:divsChild>
                                                                                                                                            <w:div w:id="1323587942">
                                                                                                                                              <w:marLeft w:val="0"/>
                                                                                                                                              <w:marRight w:val="0"/>
                                                                                                                                              <w:marTop w:val="0"/>
                                                                                                                                              <w:marBottom w:val="0"/>
                                                                                                                                              <w:divBdr>
                                                                                                                                                <w:top w:val="none" w:sz="0" w:space="0" w:color="auto"/>
                                                                                                                                                <w:left w:val="none" w:sz="0" w:space="0" w:color="auto"/>
                                                                                                                                                <w:bottom w:val="none" w:sz="0" w:space="0" w:color="auto"/>
                                                                                                                                                <w:right w:val="none" w:sz="0" w:space="0" w:color="auto"/>
                                                                                                                                              </w:divBdr>
                                                                                                                                              <w:divsChild>
                                                                                                                                                <w:div w:id="1323587946">
                                                                                                                                                  <w:marLeft w:val="0"/>
                                                                                                                                                  <w:marRight w:val="0"/>
                                                                                                                                                  <w:marTop w:val="0"/>
                                                                                                                                                  <w:marBottom w:val="0"/>
                                                                                                                                                  <w:divBdr>
                                                                                                                                                    <w:top w:val="none" w:sz="0" w:space="0" w:color="auto"/>
                                                                                                                                                    <w:left w:val="none" w:sz="0" w:space="0" w:color="auto"/>
                                                                                                                                                    <w:bottom w:val="none" w:sz="0" w:space="0" w:color="auto"/>
                                                                                                                                                    <w:right w:val="none" w:sz="0" w:space="0" w:color="auto"/>
                                                                                                                                                  </w:divBdr>
                                                                                                                                                  <w:divsChild>
                                                                                                                                                    <w:div w:id="1323587957">
                                                                                                                                                      <w:marLeft w:val="0"/>
                                                                                                                                                      <w:marRight w:val="0"/>
                                                                                                                                                      <w:marTop w:val="0"/>
                                                                                                                                                      <w:marBottom w:val="0"/>
                                                                                                                                                      <w:divBdr>
                                                                                                                                                        <w:top w:val="none" w:sz="0" w:space="0" w:color="auto"/>
                                                                                                                                                        <w:left w:val="none" w:sz="0" w:space="0" w:color="auto"/>
                                                                                                                                                        <w:bottom w:val="none" w:sz="0" w:space="0" w:color="auto"/>
                                                                                                                                                        <w:right w:val="none" w:sz="0" w:space="0" w:color="auto"/>
                                                                                                                                                      </w:divBdr>
                                                                                                                                                      <w:divsChild>
                                                                                                                                                        <w:div w:id="13235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960">
      <w:marLeft w:val="0"/>
      <w:marRight w:val="0"/>
      <w:marTop w:val="0"/>
      <w:marBottom w:val="0"/>
      <w:divBdr>
        <w:top w:val="none" w:sz="0" w:space="0" w:color="auto"/>
        <w:left w:val="none" w:sz="0" w:space="0" w:color="auto"/>
        <w:bottom w:val="none" w:sz="0" w:space="0" w:color="auto"/>
        <w:right w:val="none" w:sz="0" w:space="0" w:color="auto"/>
      </w:divBdr>
    </w:div>
    <w:div w:id="1323587961">
      <w:marLeft w:val="0"/>
      <w:marRight w:val="0"/>
      <w:marTop w:val="0"/>
      <w:marBottom w:val="0"/>
      <w:divBdr>
        <w:top w:val="none" w:sz="0" w:space="0" w:color="auto"/>
        <w:left w:val="none" w:sz="0" w:space="0" w:color="auto"/>
        <w:bottom w:val="none" w:sz="0" w:space="0" w:color="auto"/>
        <w:right w:val="none" w:sz="0" w:space="0" w:color="auto"/>
      </w:divBdr>
    </w:div>
    <w:div w:id="1323587969">
      <w:marLeft w:val="0"/>
      <w:marRight w:val="0"/>
      <w:marTop w:val="0"/>
      <w:marBottom w:val="0"/>
      <w:divBdr>
        <w:top w:val="none" w:sz="0" w:space="0" w:color="auto"/>
        <w:left w:val="none" w:sz="0" w:space="0" w:color="auto"/>
        <w:bottom w:val="none" w:sz="0" w:space="0" w:color="auto"/>
        <w:right w:val="none" w:sz="0" w:space="0" w:color="auto"/>
      </w:divBdr>
    </w:div>
    <w:div w:id="1323587972">
      <w:marLeft w:val="0"/>
      <w:marRight w:val="0"/>
      <w:marTop w:val="0"/>
      <w:marBottom w:val="0"/>
      <w:divBdr>
        <w:top w:val="none" w:sz="0" w:space="0" w:color="auto"/>
        <w:left w:val="none" w:sz="0" w:space="0" w:color="auto"/>
        <w:bottom w:val="none" w:sz="0" w:space="0" w:color="auto"/>
        <w:right w:val="none" w:sz="0" w:space="0" w:color="auto"/>
      </w:divBdr>
    </w:div>
    <w:div w:id="1323587978">
      <w:marLeft w:val="0"/>
      <w:marRight w:val="0"/>
      <w:marTop w:val="0"/>
      <w:marBottom w:val="0"/>
      <w:divBdr>
        <w:top w:val="none" w:sz="0" w:space="0" w:color="auto"/>
        <w:left w:val="none" w:sz="0" w:space="0" w:color="auto"/>
        <w:bottom w:val="none" w:sz="0" w:space="0" w:color="auto"/>
        <w:right w:val="none" w:sz="0" w:space="0" w:color="auto"/>
      </w:divBdr>
    </w:div>
    <w:div w:id="1323587980">
      <w:marLeft w:val="0"/>
      <w:marRight w:val="0"/>
      <w:marTop w:val="0"/>
      <w:marBottom w:val="0"/>
      <w:divBdr>
        <w:top w:val="none" w:sz="0" w:space="0" w:color="auto"/>
        <w:left w:val="none" w:sz="0" w:space="0" w:color="auto"/>
        <w:bottom w:val="none" w:sz="0" w:space="0" w:color="auto"/>
        <w:right w:val="none" w:sz="0" w:space="0" w:color="auto"/>
      </w:divBdr>
      <w:divsChild>
        <w:div w:id="1323587971">
          <w:marLeft w:val="0"/>
          <w:marRight w:val="0"/>
          <w:marTop w:val="0"/>
          <w:marBottom w:val="0"/>
          <w:divBdr>
            <w:top w:val="none" w:sz="0" w:space="0" w:color="auto"/>
            <w:left w:val="none" w:sz="0" w:space="0" w:color="auto"/>
            <w:bottom w:val="none" w:sz="0" w:space="0" w:color="auto"/>
            <w:right w:val="none" w:sz="0" w:space="0" w:color="auto"/>
          </w:divBdr>
          <w:divsChild>
            <w:div w:id="1323587925">
              <w:marLeft w:val="0"/>
              <w:marRight w:val="0"/>
              <w:marTop w:val="0"/>
              <w:marBottom w:val="0"/>
              <w:divBdr>
                <w:top w:val="none" w:sz="0" w:space="0" w:color="auto"/>
                <w:left w:val="none" w:sz="0" w:space="0" w:color="auto"/>
                <w:bottom w:val="none" w:sz="0" w:space="0" w:color="auto"/>
                <w:right w:val="none" w:sz="0" w:space="0" w:color="auto"/>
              </w:divBdr>
              <w:divsChild>
                <w:div w:id="1323587964">
                  <w:marLeft w:val="0"/>
                  <w:marRight w:val="0"/>
                  <w:marTop w:val="0"/>
                  <w:marBottom w:val="0"/>
                  <w:divBdr>
                    <w:top w:val="none" w:sz="0" w:space="0" w:color="auto"/>
                    <w:left w:val="none" w:sz="0" w:space="0" w:color="auto"/>
                    <w:bottom w:val="none" w:sz="0" w:space="0" w:color="auto"/>
                    <w:right w:val="none" w:sz="0" w:space="0" w:color="auto"/>
                  </w:divBdr>
                  <w:divsChild>
                    <w:div w:id="1323587944">
                      <w:marLeft w:val="0"/>
                      <w:marRight w:val="0"/>
                      <w:marTop w:val="0"/>
                      <w:marBottom w:val="0"/>
                      <w:divBdr>
                        <w:top w:val="none" w:sz="0" w:space="0" w:color="auto"/>
                        <w:left w:val="none" w:sz="0" w:space="0" w:color="auto"/>
                        <w:bottom w:val="none" w:sz="0" w:space="0" w:color="auto"/>
                        <w:right w:val="none" w:sz="0" w:space="0" w:color="auto"/>
                      </w:divBdr>
                      <w:divsChild>
                        <w:div w:id="1323587958">
                          <w:marLeft w:val="0"/>
                          <w:marRight w:val="0"/>
                          <w:marTop w:val="0"/>
                          <w:marBottom w:val="0"/>
                          <w:divBdr>
                            <w:top w:val="none" w:sz="0" w:space="0" w:color="auto"/>
                            <w:left w:val="none" w:sz="0" w:space="0" w:color="auto"/>
                            <w:bottom w:val="none" w:sz="0" w:space="0" w:color="auto"/>
                            <w:right w:val="none" w:sz="0" w:space="0" w:color="auto"/>
                          </w:divBdr>
                          <w:divsChild>
                            <w:div w:id="1323588030">
                              <w:marLeft w:val="0"/>
                              <w:marRight w:val="0"/>
                              <w:marTop w:val="0"/>
                              <w:marBottom w:val="0"/>
                              <w:divBdr>
                                <w:top w:val="none" w:sz="0" w:space="0" w:color="auto"/>
                                <w:left w:val="none" w:sz="0" w:space="0" w:color="auto"/>
                                <w:bottom w:val="none" w:sz="0" w:space="0" w:color="auto"/>
                                <w:right w:val="none" w:sz="0" w:space="0" w:color="auto"/>
                              </w:divBdr>
                              <w:divsChild>
                                <w:div w:id="1323587926">
                                  <w:marLeft w:val="0"/>
                                  <w:marRight w:val="0"/>
                                  <w:marTop w:val="0"/>
                                  <w:marBottom w:val="0"/>
                                  <w:divBdr>
                                    <w:top w:val="none" w:sz="0" w:space="0" w:color="auto"/>
                                    <w:left w:val="none" w:sz="0" w:space="0" w:color="auto"/>
                                    <w:bottom w:val="none" w:sz="0" w:space="0" w:color="auto"/>
                                    <w:right w:val="none" w:sz="0" w:space="0" w:color="auto"/>
                                  </w:divBdr>
                                  <w:divsChild>
                                    <w:div w:id="1323587998">
                                      <w:marLeft w:val="0"/>
                                      <w:marRight w:val="0"/>
                                      <w:marTop w:val="0"/>
                                      <w:marBottom w:val="0"/>
                                      <w:divBdr>
                                        <w:top w:val="none" w:sz="0" w:space="0" w:color="auto"/>
                                        <w:left w:val="none" w:sz="0" w:space="0" w:color="auto"/>
                                        <w:bottom w:val="none" w:sz="0" w:space="0" w:color="auto"/>
                                        <w:right w:val="none" w:sz="0" w:space="0" w:color="auto"/>
                                      </w:divBdr>
                                      <w:divsChild>
                                        <w:div w:id="1323587930">
                                          <w:marLeft w:val="0"/>
                                          <w:marRight w:val="0"/>
                                          <w:marTop w:val="0"/>
                                          <w:marBottom w:val="0"/>
                                          <w:divBdr>
                                            <w:top w:val="none" w:sz="0" w:space="0" w:color="auto"/>
                                            <w:left w:val="none" w:sz="0" w:space="0" w:color="auto"/>
                                            <w:bottom w:val="none" w:sz="0" w:space="0" w:color="auto"/>
                                            <w:right w:val="none" w:sz="0" w:space="0" w:color="auto"/>
                                          </w:divBdr>
                                          <w:divsChild>
                                            <w:div w:id="1323588028">
                                              <w:marLeft w:val="0"/>
                                              <w:marRight w:val="0"/>
                                              <w:marTop w:val="0"/>
                                              <w:marBottom w:val="0"/>
                                              <w:divBdr>
                                                <w:top w:val="none" w:sz="0" w:space="0" w:color="auto"/>
                                                <w:left w:val="none" w:sz="0" w:space="0" w:color="auto"/>
                                                <w:bottom w:val="none" w:sz="0" w:space="0" w:color="auto"/>
                                                <w:right w:val="none" w:sz="0" w:space="0" w:color="auto"/>
                                              </w:divBdr>
                                              <w:divsChild>
                                                <w:div w:id="1323587949">
                                                  <w:marLeft w:val="0"/>
                                                  <w:marRight w:val="0"/>
                                                  <w:marTop w:val="0"/>
                                                  <w:marBottom w:val="0"/>
                                                  <w:divBdr>
                                                    <w:top w:val="none" w:sz="0" w:space="0" w:color="auto"/>
                                                    <w:left w:val="none" w:sz="0" w:space="0" w:color="auto"/>
                                                    <w:bottom w:val="none" w:sz="0" w:space="0" w:color="auto"/>
                                                    <w:right w:val="none" w:sz="0" w:space="0" w:color="auto"/>
                                                  </w:divBdr>
                                                  <w:divsChild>
                                                    <w:div w:id="1323587934">
                                                      <w:marLeft w:val="0"/>
                                                      <w:marRight w:val="0"/>
                                                      <w:marTop w:val="0"/>
                                                      <w:marBottom w:val="0"/>
                                                      <w:divBdr>
                                                        <w:top w:val="none" w:sz="0" w:space="0" w:color="auto"/>
                                                        <w:left w:val="none" w:sz="0" w:space="0" w:color="auto"/>
                                                        <w:bottom w:val="none" w:sz="0" w:space="0" w:color="auto"/>
                                                        <w:right w:val="none" w:sz="0" w:space="0" w:color="auto"/>
                                                      </w:divBdr>
                                                      <w:divsChild>
                                                        <w:div w:id="1323588014">
                                                          <w:marLeft w:val="0"/>
                                                          <w:marRight w:val="0"/>
                                                          <w:marTop w:val="0"/>
                                                          <w:marBottom w:val="0"/>
                                                          <w:divBdr>
                                                            <w:top w:val="none" w:sz="0" w:space="0" w:color="auto"/>
                                                            <w:left w:val="none" w:sz="0" w:space="0" w:color="auto"/>
                                                            <w:bottom w:val="none" w:sz="0" w:space="0" w:color="auto"/>
                                                            <w:right w:val="none" w:sz="0" w:space="0" w:color="auto"/>
                                                          </w:divBdr>
                                                          <w:divsChild>
                                                            <w:div w:id="1323587968">
                                                              <w:marLeft w:val="0"/>
                                                              <w:marRight w:val="0"/>
                                                              <w:marTop w:val="0"/>
                                                              <w:marBottom w:val="0"/>
                                                              <w:divBdr>
                                                                <w:top w:val="none" w:sz="0" w:space="0" w:color="auto"/>
                                                                <w:left w:val="none" w:sz="0" w:space="0" w:color="auto"/>
                                                                <w:bottom w:val="none" w:sz="0" w:space="0" w:color="auto"/>
                                                                <w:right w:val="none" w:sz="0" w:space="0" w:color="auto"/>
                                                              </w:divBdr>
                                                              <w:divsChild>
                                                                <w:div w:id="1323588016">
                                                                  <w:marLeft w:val="0"/>
                                                                  <w:marRight w:val="0"/>
                                                                  <w:marTop w:val="0"/>
                                                                  <w:marBottom w:val="0"/>
                                                                  <w:divBdr>
                                                                    <w:top w:val="none" w:sz="0" w:space="0" w:color="auto"/>
                                                                    <w:left w:val="none" w:sz="0" w:space="0" w:color="auto"/>
                                                                    <w:bottom w:val="none" w:sz="0" w:space="0" w:color="auto"/>
                                                                    <w:right w:val="none" w:sz="0" w:space="0" w:color="auto"/>
                                                                  </w:divBdr>
                                                                  <w:divsChild>
                                                                    <w:div w:id="1323588012">
                                                                      <w:marLeft w:val="0"/>
                                                                      <w:marRight w:val="0"/>
                                                                      <w:marTop w:val="0"/>
                                                                      <w:marBottom w:val="0"/>
                                                                      <w:divBdr>
                                                                        <w:top w:val="none" w:sz="0" w:space="0" w:color="auto"/>
                                                                        <w:left w:val="none" w:sz="0" w:space="0" w:color="auto"/>
                                                                        <w:bottom w:val="none" w:sz="0" w:space="0" w:color="auto"/>
                                                                        <w:right w:val="none" w:sz="0" w:space="0" w:color="auto"/>
                                                                      </w:divBdr>
                                                                      <w:divsChild>
                                                                        <w:div w:id="1323587966">
                                                                          <w:marLeft w:val="0"/>
                                                                          <w:marRight w:val="0"/>
                                                                          <w:marTop w:val="0"/>
                                                                          <w:marBottom w:val="0"/>
                                                                          <w:divBdr>
                                                                            <w:top w:val="none" w:sz="0" w:space="0" w:color="auto"/>
                                                                            <w:left w:val="none" w:sz="0" w:space="0" w:color="auto"/>
                                                                            <w:bottom w:val="none" w:sz="0" w:space="0" w:color="auto"/>
                                                                            <w:right w:val="none" w:sz="0" w:space="0" w:color="auto"/>
                                                                          </w:divBdr>
                                                                          <w:divsChild>
                                                                            <w:div w:id="1323587993">
                                                                              <w:marLeft w:val="0"/>
                                                                              <w:marRight w:val="0"/>
                                                                              <w:marTop w:val="0"/>
                                                                              <w:marBottom w:val="0"/>
                                                                              <w:divBdr>
                                                                                <w:top w:val="none" w:sz="0" w:space="0" w:color="auto"/>
                                                                                <w:left w:val="none" w:sz="0" w:space="0" w:color="auto"/>
                                                                                <w:bottom w:val="none" w:sz="0" w:space="0" w:color="auto"/>
                                                                                <w:right w:val="none" w:sz="0" w:space="0" w:color="auto"/>
                                                                              </w:divBdr>
                                                                              <w:divsChild>
                                                                                <w:div w:id="1323587967">
                                                                                  <w:marLeft w:val="0"/>
                                                                                  <w:marRight w:val="0"/>
                                                                                  <w:marTop w:val="0"/>
                                                                                  <w:marBottom w:val="0"/>
                                                                                  <w:divBdr>
                                                                                    <w:top w:val="none" w:sz="0" w:space="0" w:color="auto"/>
                                                                                    <w:left w:val="none" w:sz="0" w:space="0" w:color="auto"/>
                                                                                    <w:bottom w:val="none" w:sz="0" w:space="0" w:color="auto"/>
                                                                                    <w:right w:val="none" w:sz="0" w:space="0" w:color="auto"/>
                                                                                  </w:divBdr>
                                                                                  <w:divsChild>
                                                                                    <w:div w:id="1323587937">
                                                                                      <w:marLeft w:val="0"/>
                                                                                      <w:marRight w:val="0"/>
                                                                                      <w:marTop w:val="0"/>
                                                                                      <w:marBottom w:val="0"/>
                                                                                      <w:divBdr>
                                                                                        <w:top w:val="none" w:sz="0" w:space="0" w:color="auto"/>
                                                                                        <w:left w:val="none" w:sz="0" w:space="0" w:color="auto"/>
                                                                                        <w:bottom w:val="none" w:sz="0" w:space="0" w:color="auto"/>
                                                                                        <w:right w:val="none" w:sz="0" w:space="0" w:color="auto"/>
                                                                                      </w:divBdr>
                                                                                      <w:divsChild>
                                                                                        <w:div w:id="1323588008">
                                                                                          <w:marLeft w:val="0"/>
                                                                                          <w:marRight w:val="0"/>
                                                                                          <w:marTop w:val="0"/>
                                                                                          <w:marBottom w:val="0"/>
                                                                                          <w:divBdr>
                                                                                            <w:top w:val="none" w:sz="0" w:space="0" w:color="auto"/>
                                                                                            <w:left w:val="none" w:sz="0" w:space="0" w:color="auto"/>
                                                                                            <w:bottom w:val="none" w:sz="0" w:space="0" w:color="auto"/>
                                                                                            <w:right w:val="none" w:sz="0" w:space="0" w:color="auto"/>
                                                                                          </w:divBdr>
                                                                                          <w:divsChild>
                                                                                            <w:div w:id="1323588013">
                                                                                              <w:marLeft w:val="0"/>
                                                                                              <w:marRight w:val="0"/>
                                                                                              <w:marTop w:val="0"/>
                                                                                              <w:marBottom w:val="0"/>
                                                                                              <w:divBdr>
                                                                                                <w:top w:val="none" w:sz="0" w:space="0" w:color="auto"/>
                                                                                                <w:left w:val="none" w:sz="0" w:space="0" w:color="auto"/>
                                                                                                <w:bottom w:val="none" w:sz="0" w:space="0" w:color="auto"/>
                                                                                                <w:right w:val="none" w:sz="0" w:space="0" w:color="auto"/>
                                                                                              </w:divBdr>
                                                                                              <w:divsChild>
                                                                                                <w:div w:id="1323587996">
                                                                                                  <w:marLeft w:val="0"/>
                                                                                                  <w:marRight w:val="0"/>
                                                                                                  <w:marTop w:val="0"/>
                                                                                                  <w:marBottom w:val="0"/>
                                                                                                  <w:divBdr>
                                                                                                    <w:top w:val="none" w:sz="0" w:space="0" w:color="auto"/>
                                                                                                    <w:left w:val="none" w:sz="0" w:space="0" w:color="auto"/>
                                                                                                    <w:bottom w:val="none" w:sz="0" w:space="0" w:color="auto"/>
                                                                                                    <w:right w:val="none" w:sz="0" w:space="0" w:color="auto"/>
                                                                                                  </w:divBdr>
                                                                                                  <w:divsChild>
                                                                                                    <w:div w:id="1323587976">
                                                                                                      <w:marLeft w:val="0"/>
                                                                                                      <w:marRight w:val="0"/>
                                                                                                      <w:marTop w:val="0"/>
                                                                                                      <w:marBottom w:val="0"/>
                                                                                                      <w:divBdr>
                                                                                                        <w:top w:val="none" w:sz="0" w:space="0" w:color="auto"/>
                                                                                                        <w:left w:val="none" w:sz="0" w:space="0" w:color="auto"/>
                                                                                                        <w:bottom w:val="none" w:sz="0" w:space="0" w:color="auto"/>
                                                                                                        <w:right w:val="none" w:sz="0" w:space="0" w:color="auto"/>
                                                                                                      </w:divBdr>
                                                                                                      <w:divsChild>
                                                                                                        <w:div w:id="1323587959">
                                                                                                          <w:marLeft w:val="0"/>
                                                                                                          <w:marRight w:val="0"/>
                                                                                                          <w:marTop w:val="0"/>
                                                                                                          <w:marBottom w:val="0"/>
                                                                                                          <w:divBdr>
                                                                                                            <w:top w:val="none" w:sz="0" w:space="0" w:color="auto"/>
                                                                                                            <w:left w:val="none" w:sz="0" w:space="0" w:color="auto"/>
                                                                                                            <w:bottom w:val="none" w:sz="0" w:space="0" w:color="auto"/>
                                                                                                            <w:right w:val="none" w:sz="0" w:space="0" w:color="auto"/>
                                                                                                          </w:divBdr>
                                                                                                          <w:divsChild>
                                                                                                            <w:div w:id="1323587985">
                                                                                                              <w:marLeft w:val="0"/>
                                                                                                              <w:marRight w:val="0"/>
                                                                                                              <w:marTop w:val="0"/>
                                                                                                              <w:marBottom w:val="0"/>
                                                                                                              <w:divBdr>
                                                                                                                <w:top w:val="none" w:sz="0" w:space="0" w:color="auto"/>
                                                                                                                <w:left w:val="none" w:sz="0" w:space="0" w:color="auto"/>
                                                                                                                <w:bottom w:val="none" w:sz="0" w:space="0" w:color="auto"/>
                                                                                                                <w:right w:val="none" w:sz="0" w:space="0" w:color="auto"/>
                                                                                                              </w:divBdr>
                                                                                                              <w:divsChild>
                                                                                                                <w:div w:id="1323587987">
                                                                                                                  <w:marLeft w:val="0"/>
                                                                                                                  <w:marRight w:val="0"/>
                                                                                                                  <w:marTop w:val="0"/>
                                                                                                                  <w:marBottom w:val="0"/>
                                                                                                                  <w:divBdr>
                                                                                                                    <w:top w:val="none" w:sz="0" w:space="0" w:color="auto"/>
                                                                                                                    <w:left w:val="none" w:sz="0" w:space="0" w:color="auto"/>
                                                                                                                    <w:bottom w:val="none" w:sz="0" w:space="0" w:color="auto"/>
                                                                                                                    <w:right w:val="none" w:sz="0" w:space="0" w:color="auto"/>
                                                                                                                  </w:divBdr>
                                                                                                                  <w:divsChild>
                                                                                                                    <w:div w:id="1323587927">
                                                                                                                      <w:marLeft w:val="0"/>
                                                                                                                      <w:marRight w:val="0"/>
                                                                                                                      <w:marTop w:val="0"/>
                                                                                                                      <w:marBottom w:val="0"/>
                                                                                                                      <w:divBdr>
                                                                                                                        <w:top w:val="none" w:sz="0" w:space="0" w:color="auto"/>
                                                                                                                        <w:left w:val="none" w:sz="0" w:space="0" w:color="auto"/>
                                                                                                                        <w:bottom w:val="none" w:sz="0" w:space="0" w:color="auto"/>
                                                                                                                        <w:right w:val="none" w:sz="0" w:space="0" w:color="auto"/>
                                                                                                                      </w:divBdr>
                                                                                                                      <w:divsChild>
                                                                                                                        <w:div w:id="1323587988">
                                                                                                                          <w:marLeft w:val="0"/>
                                                                                                                          <w:marRight w:val="0"/>
                                                                                                                          <w:marTop w:val="0"/>
                                                                                                                          <w:marBottom w:val="0"/>
                                                                                                                          <w:divBdr>
                                                                                                                            <w:top w:val="none" w:sz="0" w:space="0" w:color="auto"/>
                                                                                                                            <w:left w:val="none" w:sz="0" w:space="0" w:color="auto"/>
                                                                                                                            <w:bottom w:val="none" w:sz="0" w:space="0" w:color="auto"/>
                                                                                                                            <w:right w:val="none" w:sz="0" w:space="0" w:color="auto"/>
                                                                                                                          </w:divBdr>
                                                                                                                          <w:divsChild>
                                                                                                                            <w:div w:id="1323587995">
                                                                                                                              <w:marLeft w:val="0"/>
                                                                                                                              <w:marRight w:val="0"/>
                                                                                                                              <w:marTop w:val="0"/>
                                                                                                                              <w:marBottom w:val="0"/>
                                                                                                                              <w:divBdr>
                                                                                                                                <w:top w:val="none" w:sz="0" w:space="0" w:color="auto"/>
                                                                                                                                <w:left w:val="none" w:sz="0" w:space="0" w:color="auto"/>
                                                                                                                                <w:bottom w:val="none" w:sz="0" w:space="0" w:color="auto"/>
                                                                                                                                <w:right w:val="none" w:sz="0" w:space="0" w:color="auto"/>
                                                                                                                              </w:divBdr>
                                                                                                                              <w:divsChild>
                                                                                                                                <w:div w:id="1323587992">
                                                                                                                                  <w:marLeft w:val="0"/>
                                                                                                                                  <w:marRight w:val="0"/>
                                                                                                                                  <w:marTop w:val="0"/>
                                                                                                                                  <w:marBottom w:val="0"/>
                                                                                                                                  <w:divBdr>
                                                                                                                                    <w:top w:val="none" w:sz="0" w:space="0" w:color="auto"/>
                                                                                                                                    <w:left w:val="none" w:sz="0" w:space="0" w:color="auto"/>
                                                                                                                                    <w:bottom w:val="none" w:sz="0" w:space="0" w:color="auto"/>
                                                                                                                                    <w:right w:val="none" w:sz="0" w:space="0" w:color="auto"/>
                                                                                                                                  </w:divBdr>
                                                                                                                                  <w:divsChild>
                                                                                                                                    <w:div w:id="1323587924">
                                                                                                                                      <w:marLeft w:val="0"/>
                                                                                                                                      <w:marRight w:val="0"/>
                                                                                                                                      <w:marTop w:val="0"/>
                                                                                                                                      <w:marBottom w:val="0"/>
                                                                                                                                      <w:divBdr>
                                                                                                                                        <w:top w:val="none" w:sz="0" w:space="0" w:color="auto"/>
                                                                                                                                        <w:left w:val="none" w:sz="0" w:space="0" w:color="auto"/>
                                                                                                                                        <w:bottom w:val="none" w:sz="0" w:space="0" w:color="auto"/>
                                                                                                                                        <w:right w:val="none" w:sz="0" w:space="0" w:color="auto"/>
                                                                                                                                      </w:divBdr>
                                                                                                                                      <w:divsChild>
                                                                                                                                        <w:div w:id="1323587981">
                                                                                                                                          <w:marLeft w:val="0"/>
                                                                                                                                          <w:marRight w:val="0"/>
                                                                                                                                          <w:marTop w:val="0"/>
                                                                                                                                          <w:marBottom w:val="0"/>
                                                                                                                                          <w:divBdr>
                                                                                                                                            <w:top w:val="none" w:sz="0" w:space="0" w:color="auto"/>
                                                                                                                                            <w:left w:val="none" w:sz="0" w:space="0" w:color="auto"/>
                                                                                                                                            <w:bottom w:val="none" w:sz="0" w:space="0" w:color="auto"/>
                                                                                                                                            <w:right w:val="none" w:sz="0" w:space="0" w:color="auto"/>
                                                                                                                                          </w:divBdr>
                                                                                                                                          <w:divsChild>
                                                                                                                                            <w:div w:id="1323587932">
                                                                                                                                              <w:marLeft w:val="0"/>
                                                                                                                                              <w:marRight w:val="0"/>
                                                                                                                                              <w:marTop w:val="0"/>
                                                                                                                                              <w:marBottom w:val="0"/>
                                                                                                                                              <w:divBdr>
                                                                                                                                                <w:top w:val="none" w:sz="0" w:space="0" w:color="auto"/>
                                                                                                                                                <w:left w:val="none" w:sz="0" w:space="0" w:color="auto"/>
                                                                                                                                                <w:bottom w:val="none" w:sz="0" w:space="0" w:color="auto"/>
                                                                                                                                                <w:right w:val="none" w:sz="0" w:space="0" w:color="auto"/>
                                                                                                                                              </w:divBdr>
                                                                                                                                              <w:divsChild>
                                                                                                                                                <w:div w:id="1323588018">
                                                                                                                                                  <w:marLeft w:val="0"/>
                                                                                                                                                  <w:marRight w:val="0"/>
                                                                                                                                                  <w:marTop w:val="0"/>
                                                                                                                                                  <w:marBottom w:val="0"/>
                                                                                                                                                  <w:divBdr>
                                                                                                                                                    <w:top w:val="none" w:sz="0" w:space="0" w:color="auto"/>
                                                                                                                                                    <w:left w:val="none" w:sz="0" w:space="0" w:color="auto"/>
                                                                                                                                                    <w:bottom w:val="none" w:sz="0" w:space="0" w:color="auto"/>
                                                                                                                                                    <w:right w:val="none" w:sz="0" w:space="0" w:color="auto"/>
                                                                                                                                                  </w:divBdr>
                                                                                                                                                  <w:divsChild>
                                                                                                                                                    <w:div w:id="1323588019">
                                                                                                                                                      <w:marLeft w:val="0"/>
                                                                                                                                                      <w:marRight w:val="0"/>
                                                                                                                                                      <w:marTop w:val="0"/>
                                                                                                                                                      <w:marBottom w:val="0"/>
                                                                                                                                                      <w:divBdr>
                                                                                                                                                        <w:top w:val="none" w:sz="0" w:space="0" w:color="auto"/>
                                                                                                                                                        <w:left w:val="none" w:sz="0" w:space="0" w:color="auto"/>
                                                                                                                                                        <w:bottom w:val="none" w:sz="0" w:space="0" w:color="auto"/>
                                                                                                                                                        <w:right w:val="none" w:sz="0" w:space="0" w:color="auto"/>
                                                                                                                                                      </w:divBdr>
                                                                                                                                                      <w:divsChild>
                                                                                                                                                        <w:div w:id="1323587936">
                                                                                                                                                          <w:marLeft w:val="0"/>
                                                                                                                                                          <w:marRight w:val="0"/>
                                                                                                                                                          <w:marTop w:val="0"/>
                                                                                                                                                          <w:marBottom w:val="0"/>
                                                                                                                                                          <w:divBdr>
                                                                                                                                                            <w:top w:val="none" w:sz="0" w:space="0" w:color="auto"/>
                                                                                                                                                            <w:left w:val="none" w:sz="0" w:space="0" w:color="auto"/>
                                                                                                                                                            <w:bottom w:val="none" w:sz="0" w:space="0" w:color="auto"/>
                                                                                                                                                            <w:right w:val="none" w:sz="0" w:space="0" w:color="auto"/>
                                                                                                                                                          </w:divBdr>
                                                                                                                                                        </w:div>
                                                                                                                                                        <w:div w:id="1323587986">
                                                                                                                                                          <w:marLeft w:val="0"/>
                                                                                                                                                          <w:marRight w:val="0"/>
                                                                                                                                                          <w:marTop w:val="0"/>
                                                                                                                                                          <w:marBottom w:val="0"/>
                                                                                                                                                          <w:divBdr>
                                                                                                                                                            <w:top w:val="none" w:sz="0" w:space="0" w:color="auto"/>
                                                                                                                                                            <w:left w:val="none" w:sz="0" w:space="0" w:color="auto"/>
                                                                                                                                                            <w:bottom w:val="none" w:sz="0" w:space="0" w:color="auto"/>
                                                                                                                                                            <w:right w:val="none" w:sz="0" w:space="0" w:color="auto"/>
                                                                                                                                                          </w:divBdr>
                                                                                                                                                        </w:div>
                                                                                                                                                        <w:div w:id="13235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990">
      <w:marLeft w:val="0"/>
      <w:marRight w:val="0"/>
      <w:marTop w:val="0"/>
      <w:marBottom w:val="0"/>
      <w:divBdr>
        <w:top w:val="none" w:sz="0" w:space="0" w:color="auto"/>
        <w:left w:val="none" w:sz="0" w:space="0" w:color="auto"/>
        <w:bottom w:val="none" w:sz="0" w:space="0" w:color="auto"/>
        <w:right w:val="none" w:sz="0" w:space="0" w:color="auto"/>
      </w:divBdr>
      <w:divsChild>
        <w:div w:id="1323587954">
          <w:marLeft w:val="0"/>
          <w:marRight w:val="0"/>
          <w:marTop w:val="0"/>
          <w:marBottom w:val="0"/>
          <w:divBdr>
            <w:top w:val="none" w:sz="0" w:space="0" w:color="auto"/>
            <w:left w:val="none" w:sz="0" w:space="0" w:color="auto"/>
            <w:bottom w:val="none" w:sz="0" w:space="0" w:color="auto"/>
            <w:right w:val="none" w:sz="0" w:space="0" w:color="auto"/>
          </w:divBdr>
        </w:div>
        <w:div w:id="1323588000">
          <w:marLeft w:val="0"/>
          <w:marRight w:val="0"/>
          <w:marTop w:val="0"/>
          <w:marBottom w:val="0"/>
          <w:divBdr>
            <w:top w:val="none" w:sz="0" w:space="0" w:color="auto"/>
            <w:left w:val="none" w:sz="0" w:space="0" w:color="auto"/>
            <w:bottom w:val="none" w:sz="0" w:space="0" w:color="auto"/>
            <w:right w:val="none" w:sz="0" w:space="0" w:color="auto"/>
          </w:divBdr>
        </w:div>
      </w:divsChild>
    </w:div>
    <w:div w:id="1323587997">
      <w:marLeft w:val="0"/>
      <w:marRight w:val="0"/>
      <w:marTop w:val="0"/>
      <w:marBottom w:val="0"/>
      <w:divBdr>
        <w:top w:val="none" w:sz="0" w:space="0" w:color="auto"/>
        <w:left w:val="none" w:sz="0" w:space="0" w:color="auto"/>
        <w:bottom w:val="none" w:sz="0" w:space="0" w:color="auto"/>
        <w:right w:val="none" w:sz="0" w:space="0" w:color="auto"/>
      </w:divBdr>
      <w:divsChild>
        <w:div w:id="1323587928">
          <w:marLeft w:val="0"/>
          <w:marRight w:val="0"/>
          <w:marTop w:val="0"/>
          <w:marBottom w:val="0"/>
          <w:divBdr>
            <w:top w:val="none" w:sz="0" w:space="0" w:color="auto"/>
            <w:left w:val="none" w:sz="0" w:space="0" w:color="auto"/>
            <w:bottom w:val="none" w:sz="0" w:space="0" w:color="auto"/>
            <w:right w:val="none" w:sz="0" w:space="0" w:color="auto"/>
          </w:divBdr>
          <w:divsChild>
            <w:div w:id="1323587923">
              <w:marLeft w:val="0"/>
              <w:marRight w:val="0"/>
              <w:marTop w:val="420"/>
              <w:marBottom w:val="0"/>
              <w:divBdr>
                <w:top w:val="single" w:sz="8" w:space="0" w:color="auto"/>
                <w:left w:val="none" w:sz="0" w:space="0" w:color="auto"/>
                <w:bottom w:val="none" w:sz="0" w:space="0" w:color="auto"/>
                <w:right w:val="none" w:sz="0" w:space="0" w:color="auto"/>
              </w:divBdr>
              <w:divsChild>
                <w:div w:id="1323588025">
                  <w:marLeft w:val="0"/>
                  <w:marRight w:val="0"/>
                  <w:marTop w:val="0"/>
                  <w:marBottom w:val="0"/>
                  <w:divBdr>
                    <w:top w:val="none" w:sz="0" w:space="0" w:color="auto"/>
                    <w:left w:val="none" w:sz="0" w:space="0" w:color="auto"/>
                    <w:bottom w:val="none" w:sz="0" w:space="0" w:color="auto"/>
                    <w:right w:val="none" w:sz="0" w:space="0" w:color="auto"/>
                  </w:divBdr>
                  <w:divsChild>
                    <w:div w:id="1323587945">
                      <w:marLeft w:val="0"/>
                      <w:marRight w:val="100"/>
                      <w:marTop w:val="0"/>
                      <w:marBottom w:val="60"/>
                      <w:divBdr>
                        <w:top w:val="none" w:sz="0" w:space="0" w:color="auto"/>
                        <w:left w:val="none" w:sz="0" w:space="0" w:color="auto"/>
                        <w:bottom w:val="none" w:sz="0" w:space="0" w:color="auto"/>
                        <w:right w:val="none" w:sz="0" w:space="0" w:color="auto"/>
                      </w:divBdr>
                      <w:divsChild>
                        <w:div w:id="132358803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323588001">
      <w:marLeft w:val="0"/>
      <w:marRight w:val="0"/>
      <w:marTop w:val="0"/>
      <w:marBottom w:val="0"/>
      <w:divBdr>
        <w:top w:val="none" w:sz="0" w:space="0" w:color="auto"/>
        <w:left w:val="none" w:sz="0" w:space="0" w:color="auto"/>
        <w:bottom w:val="none" w:sz="0" w:space="0" w:color="auto"/>
        <w:right w:val="none" w:sz="0" w:space="0" w:color="auto"/>
      </w:divBdr>
    </w:div>
    <w:div w:id="1323588005">
      <w:marLeft w:val="0"/>
      <w:marRight w:val="0"/>
      <w:marTop w:val="0"/>
      <w:marBottom w:val="0"/>
      <w:divBdr>
        <w:top w:val="none" w:sz="0" w:space="0" w:color="auto"/>
        <w:left w:val="none" w:sz="0" w:space="0" w:color="auto"/>
        <w:bottom w:val="none" w:sz="0" w:space="0" w:color="auto"/>
        <w:right w:val="none" w:sz="0" w:space="0" w:color="auto"/>
      </w:divBdr>
      <w:divsChild>
        <w:div w:id="1323588020">
          <w:marLeft w:val="0"/>
          <w:marRight w:val="0"/>
          <w:marTop w:val="0"/>
          <w:marBottom w:val="0"/>
          <w:divBdr>
            <w:top w:val="none" w:sz="0" w:space="0" w:color="auto"/>
            <w:left w:val="none" w:sz="0" w:space="0" w:color="auto"/>
            <w:bottom w:val="none" w:sz="0" w:space="0" w:color="auto"/>
            <w:right w:val="none" w:sz="0" w:space="0" w:color="auto"/>
          </w:divBdr>
          <w:divsChild>
            <w:div w:id="1323587970">
              <w:marLeft w:val="0"/>
              <w:marRight w:val="0"/>
              <w:marTop w:val="420"/>
              <w:marBottom w:val="0"/>
              <w:divBdr>
                <w:top w:val="single" w:sz="8" w:space="0" w:color="auto"/>
                <w:left w:val="none" w:sz="0" w:space="0" w:color="auto"/>
                <w:bottom w:val="none" w:sz="0" w:space="0" w:color="auto"/>
                <w:right w:val="none" w:sz="0" w:space="0" w:color="auto"/>
              </w:divBdr>
              <w:divsChild>
                <w:div w:id="1323588009">
                  <w:marLeft w:val="0"/>
                  <w:marRight w:val="0"/>
                  <w:marTop w:val="0"/>
                  <w:marBottom w:val="0"/>
                  <w:divBdr>
                    <w:top w:val="none" w:sz="0" w:space="0" w:color="auto"/>
                    <w:left w:val="none" w:sz="0" w:space="0" w:color="auto"/>
                    <w:bottom w:val="none" w:sz="0" w:space="0" w:color="auto"/>
                    <w:right w:val="none" w:sz="0" w:space="0" w:color="auto"/>
                  </w:divBdr>
                  <w:divsChild>
                    <w:div w:id="1323587955">
                      <w:marLeft w:val="0"/>
                      <w:marRight w:val="100"/>
                      <w:marTop w:val="0"/>
                      <w:marBottom w:val="60"/>
                      <w:divBdr>
                        <w:top w:val="none" w:sz="0" w:space="0" w:color="auto"/>
                        <w:left w:val="none" w:sz="0" w:space="0" w:color="auto"/>
                        <w:bottom w:val="none" w:sz="0" w:space="0" w:color="auto"/>
                        <w:right w:val="none" w:sz="0" w:space="0" w:color="auto"/>
                      </w:divBdr>
                      <w:divsChild>
                        <w:div w:id="1323587977">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 w:id="1323588007">
      <w:marLeft w:val="0"/>
      <w:marRight w:val="0"/>
      <w:marTop w:val="0"/>
      <w:marBottom w:val="0"/>
      <w:divBdr>
        <w:top w:val="none" w:sz="0" w:space="0" w:color="auto"/>
        <w:left w:val="none" w:sz="0" w:space="0" w:color="auto"/>
        <w:bottom w:val="none" w:sz="0" w:space="0" w:color="auto"/>
        <w:right w:val="none" w:sz="0" w:space="0" w:color="auto"/>
      </w:divBdr>
    </w:div>
    <w:div w:id="1323588015">
      <w:marLeft w:val="0"/>
      <w:marRight w:val="0"/>
      <w:marTop w:val="0"/>
      <w:marBottom w:val="0"/>
      <w:divBdr>
        <w:top w:val="none" w:sz="0" w:space="0" w:color="auto"/>
        <w:left w:val="none" w:sz="0" w:space="0" w:color="auto"/>
        <w:bottom w:val="none" w:sz="0" w:space="0" w:color="auto"/>
        <w:right w:val="none" w:sz="0" w:space="0" w:color="auto"/>
      </w:divBdr>
    </w:div>
    <w:div w:id="1323588021">
      <w:marLeft w:val="0"/>
      <w:marRight w:val="0"/>
      <w:marTop w:val="0"/>
      <w:marBottom w:val="0"/>
      <w:divBdr>
        <w:top w:val="none" w:sz="0" w:space="0" w:color="auto"/>
        <w:left w:val="none" w:sz="0" w:space="0" w:color="auto"/>
        <w:bottom w:val="none" w:sz="0" w:space="0" w:color="auto"/>
        <w:right w:val="none" w:sz="0" w:space="0" w:color="auto"/>
      </w:divBdr>
    </w:div>
    <w:div w:id="1323588023">
      <w:marLeft w:val="0"/>
      <w:marRight w:val="0"/>
      <w:marTop w:val="0"/>
      <w:marBottom w:val="0"/>
      <w:divBdr>
        <w:top w:val="none" w:sz="0" w:space="0" w:color="auto"/>
        <w:left w:val="none" w:sz="0" w:space="0" w:color="auto"/>
        <w:bottom w:val="none" w:sz="0" w:space="0" w:color="auto"/>
        <w:right w:val="none" w:sz="0" w:space="0" w:color="auto"/>
      </w:divBdr>
      <w:divsChild>
        <w:div w:id="1323588024">
          <w:marLeft w:val="0"/>
          <w:marRight w:val="0"/>
          <w:marTop w:val="0"/>
          <w:marBottom w:val="0"/>
          <w:divBdr>
            <w:top w:val="none" w:sz="0" w:space="0" w:color="auto"/>
            <w:left w:val="none" w:sz="0" w:space="0" w:color="auto"/>
            <w:bottom w:val="none" w:sz="0" w:space="0" w:color="auto"/>
            <w:right w:val="none" w:sz="0" w:space="0" w:color="auto"/>
          </w:divBdr>
          <w:divsChild>
            <w:div w:id="1323587989">
              <w:marLeft w:val="0"/>
              <w:marRight w:val="0"/>
              <w:marTop w:val="0"/>
              <w:marBottom w:val="0"/>
              <w:divBdr>
                <w:top w:val="none" w:sz="0" w:space="0" w:color="auto"/>
                <w:left w:val="none" w:sz="0" w:space="0" w:color="auto"/>
                <w:bottom w:val="none" w:sz="0" w:space="0" w:color="auto"/>
                <w:right w:val="none" w:sz="0" w:space="0" w:color="auto"/>
              </w:divBdr>
              <w:divsChild>
                <w:div w:id="13235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5608">
      <w:bodyDiv w:val="1"/>
      <w:marLeft w:val="0"/>
      <w:marRight w:val="0"/>
      <w:marTop w:val="0"/>
      <w:marBottom w:val="0"/>
      <w:divBdr>
        <w:top w:val="none" w:sz="0" w:space="0" w:color="auto"/>
        <w:left w:val="none" w:sz="0" w:space="0" w:color="auto"/>
        <w:bottom w:val="none" w:sz="0" w:space="0" w:color="auto"/>
        <w:right w:val="none" w:sz="0" w:space="0" w:color="auto"/>
      </w:divBdr>
    </w:div>
    <w:div w:id="1983844716">
      <w:bodyDiv w:val="1"/>
      <w:marLeft w:val="0"/>
      <w:marRight w:val="0"/>
      <w:marTop w:val="0"/>
      <w:marBottom w:val="0"/>
      <w:divBdr>
        <w:top w:val="none" w:sz="0" w:space="0" w:color="auto"/>
        <w:left w:val="none" w:sz="0" w:space="0" w:color="auto"/>
        <w:bottom w:val="none" w:sz="0" w:space="0" w:color="auto"/>
        <w:right w:val="none" w:sz="0" w:space="0" w:color="auto"/>
      </w:divBdr>
      <w:divsChild>
        <w:div w:id="2063401285">
          <w:marLeft w:val="525"/>
          <w:marRight w:val="0"/>
          <w:marTop w:val="0"/>
          <w:marBottom w:val="0"/>
          <w:divBdr>
            <w:top w:val="none" w:sz="0" w:space="0" w:color="auto"/>
            <w:left w:val="none" w:sz="0" w:space="0" w:color="auto"/>
            <w:bottom w:val="none" w:sz="0" w:space="0" w:color="auto"/>
            <w:right w:val="none" w:sz="0" w:space="0" w:color="auto"/>
          </w:divBdr>
          <w:divsChild>
            <w:div w:id="1172448422">
              <w:marLeft w:val="0"/>
              <w:marRight w:val="0"/>
              <w:marTop w:val="300"/>
              <w:marBottom w:val="150"/>
              <w:divBdr>
                <w:top w:val="none" w:sz="0" w:space="0" w:color="auto"/>
                <w:left w:val="none" w:sz="0" w:space="0" w:color="auto"/>
                <w:bottom w:val="none" w:sz="0" w:space="0" w:color="auto"/>
                <w:right w:val="none" w:sz="0" w:space="0" w:color="auto"/>
              </w:divBdr>
              <w:divsChild>
                <w:div w:id="1437601390">
                  <w:marLeft w:val="0"/>
                  <w:marRight w:val="75"/>
                  <w:marTop w:val="0"/>
                  <w:marBottom w:val="0"/>
                  <w:divBdr>
                    <w:top w:val="single" w:sz="6" w:space="0" w:color="9197A3"/>
                    <w:left w:val="single" w:sz="6" w:space="0" w:color="9197A3"/>
                    <w:bottom w:val="single" w:sz="6" w:space="0" w:color="9197A3"/>
                    <w:right w:val="single" w:sz="6" w:space="0" w:color="9197A3"/>
                  </w:divBdr>
                </w:div>
                <w:div w:id="400519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7523827">
          <w:marLeft w:val="525"/>
          <w:marRight w:val="0"/>
          <w:marTop w:val="300"/>
          <w:marBottom w:val="150"/>
          <w:divBdr>
            <w:top w:val="none" w:sz="0" w:space="0" w:color="auto"/>
            <w:left w:val="none" w:sz="0" w:space="0" w:color="auto"/>
            <w:bottom w:val="none" w:sz="0" w:space="0" w:color="auto"/>
            <w:right w:val="none" w:sz="0" w:space="0" w:color="auto"/>
          </w:divBdr>
        </w:div>
        <w:div w:id="815419244">
          <w:marLeft w:val="525"/>
          <w:marRight w:val="0"/>
          <w:marTop w:val="0"/>
          <w:marBottom w:val="150"/>
          <w:divBdr>
            <w:top w:val="none" w:sz="0" w:space="0" w:color="auto"/>
            <w:left w:val="none" w:sz="0" w:space="0" w:color="auto"/>
            <w:bottom w:val="none" w:sz="0" w:space="0" w:color="auto"/>
            <w:right w:val="none" w:sz="0" w:space="0" w:color="auto"/>
          </w:divBdr>
        </w:div>
        <w:div w:id="1964731789">
          <w:marLeft w:val="525"/>
          <w:marRight w:val="0"/>
          <w:marTop w:val="0"/>
          <w:marBottom w:val="150"/>
          <w:divBdr>
            <w:top w:val="none" w:sz="0" w:space="0" w:color="auto"/>
            <w:left w:val="none" w:sz="0" w:space="0" w:color="auto"/>
            <w:bottom w:val="none" w:sz="0" w:space="0" w:color="auto"/>
            <w:right w:val="none" w:sz="0" w:space="0" w:color="auto"/>
          </w:divBdr>
        </w:div>
        <w:div w:id="1647201185">
          <w:marLeft w:val="525"/>
          <w:marRight w:val="0"/>
          <w:marTop w:val="0"/>
          <w:marBottom w:val="150"/>
          <w:divBdr>
            <w:top w:val="none" w:sz="0" w:space="0" w:color="auto"/>
            <w:left w:val="none" w:sz="0" w:space="0" w:color="auto"/>
            <w:bottom w:val="none" w:sz="0" w:space="0" w:color="auto"/>
            <w:right w:val="none" w:sz="0" w:space="0" w:color="auto"/>
          </w:divBdr>
        </w:div>
        <w:div w:id="2011445138">
          <w:marLeft w:val="525"/>
          <w:marRight w:val="0"/>
          <w:marTop w:val="0"/>
          <w:marBottom w:val="150"/>
          <w:divBdr>
            <w:top w:val="none" w:sz="0" w:space="0" w:color="auto"/>
            <w:left w:val="none" w:sz="0" w:space="0" w:color="auto"/>
            <w:bottom w:val="none" w:sz="0" w:space="0" w:color="auto"/>
            <w:right w:val="none" w:sz="0" w:space="0" w:color="auto"/>
          </w:divBdr>
        </w:div>
        <w:div w:id="1838416793">
          <w:marLeft w:val="525"/>
          <w:marRight w:val="0"/>
          <w:marTop w:val="0"/>
          <w:marBottom w:val="150"/>
          <w:divBdr>
            <w:top w:val="none" w:sz="0" w:space="0" w:color="auto"/>
            <w:left w:val="none" w:sz="0" w:space="0" w:color="auto"/>
            <w:bottom w:val="none" w:sz="0" w:space="0" w:color="auto"/>
            <w:right w:val="none" w:sz="0" w:space="0" w:color="auto"/>
          </w:divBdr>
        </w:div>
        <w:div w:id="460927760">
          <w:marLeft w:val="450"/>
          <w:marRight w:val="0"/>
          <w:marTop w:val="0"/>
          <w:marBottom w:val="0"/>
          <w:divBdr>
            <w:top w:val="none" w:sz="0" w:space="0" w:color="auto"/>
            <w:left w:val="none" w:sz="0" w:space="0" w:color="auto"/>
            <w:bottom w:val="none" w:sz="0" w:space="0" w:color="auto"/>
            <w:right w:val="none" w:sz="0" w:space="0" w:color="auto"/>
          </w:divBdr>
        </w:div>
      </w:divsChild>
    </w:div>
    <w:div w:id="20029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4.unitn.it/Ugcvp/it/Web/ProdottiAutore/PER0004647" TargetMode="External"/><Relationship Id="rId3" Type="http://schemas.openxmlformats.org/officeDocument/2006/relationships/hyperlink" Target="http://www.dirittoestoria.it/10/memorie/Baccari-Sinfonia-Sacerdotium-Imperium.htm" TargetMode="External"/><Relationship Id="rId7" Type="http://schemas.openxmlformats.org/officeDocument/2006/relationships/hyperlink" Target="http://www.academia.edu/1588423/Commistioni_improprie_a_proposito_della_legislazione_costantiniana_circa_le_unioni_fra_donne_libere_e_schiavi" TargetMode="External"/><Relationship Id="rId2" Type="http://schemas.openxmlformats.org/officeDocument/2006/relationships/hyperlink" Target="http://www.dirittoestoria.it/10/memorie/Baccari-Sinfonia-Sacerdotium-Imperium.htm" TargetMode="External"/><Relationship Id="rId1" Type="http://schemas.openxmlformats.org/officeDocument/2006/relationships/hyperlink" Target="http://www.sbn.it/opacsbn/opaclib?db=solr_iccu&amp;select_db=solr_iccu&amp;Invia=Cerca&amp;saveparams=false&amp;resultForward=opac%2Ficcu%2Ffull.jsp&amp;searchForm=opac%2Ficcu%2Ffree.jsp&amp;do_cmd=search_show_cmd&amp;nentries=1&amp;rpnlabel=+Tutti+i+campi+%3D+COSTANTINO+PRIMA+E+DOPO+COSTANTINO++%28parole+in+AND%29+&amp;rpnquery=%2540attrset%2Bbib-1%2B%2B%2540attr%2B1%253D1016%2B%2540attr%2B4%253D6%2B%2522COSTANTINO%2BPRIMA%2BDOPO%2BCOSTANTINO%2522&amp;&amp;fname=none&amp;from=3" TargetMode="External"/><Relationship Id="rId6" Type="http://schemas.openxmlformats.org/officeDocument/2006/relationships/hyperlink" Target="http://www.iustel.com/v2/revistas/detalle_revista.asp?id_noticia=407921" TargetMode="External"/><Relationship Id="rId5" Type="http://schemas.openxmlformats.org/officeDocument/2006/relationships/hyperlink" Target="https://it.wikipedia.org/wiki/321" TargetMode="External"/><Relationship Id="rId4" Type="http://schemas.openxmlformats.org/officeDocument/2006/relationships/hyperlink" Target="https://it.wikipedia.org/wiki/7_mar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37</Pages>
  <Words>5005</Words>
  <Characters>28534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Costantino imperatore rivoluzionario</vt:lpstr>
    </vt:vector>
  </TitlesOfParts>
  <Company>*</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Costantino imperatore rivoluzionario</dc:title>
  <dc:subject/>
  <dc:creator>Baccari</dc:creator>
  <cp:keywords/>
  <dc:description/>
  <cp:lastModifiedBy>m.baccari</cp:lastModifiedBy>
  <cp:revision>11</cp:revision>
  <cp:lastPrinted>2013-04-05T19:05:00Z</cp:lastPrinted>
  <dcterms:created xsi:type="dcterms:W3CDTF">2020-03-11T22:43:00Z</dcterms:created>
  <dcterms:modified xsi:type="dcterms:W3CDTF">2020-03-14T16:05:00Z</dcterms:modified>
</cp:coreProperties>
</file>