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ISTITUZIONI DI DIRITTO PUBBLICO E DEGLI ENTI LOCALI 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IUS/09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(a.a. 2013-2014)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Corso di laurea in Scienze dell’educazione e della formazione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(Disciplina semestrale -  6 CFU, 2° anno L 19)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Prof. Pasquale Lillo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Obiettivi formativi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 Corso ha l’obiettivo di fornire agli studenti una conoscenza di base del diritto pubblico italiano ed è diretto ad illustrarne i suoi elementi fondamentali.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Contenuto del corso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 programma del Corso è suddiviso in due parti.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La prima parte del Corso ha ad oggetto l’ordinamento costituzionale dello Stato in tutte le sue diverse articolazioni. Comprende lo studio dei diritti e dei doveri dei cittadini insieme ad un’analisi essenziale dell’ordinamento della Repubblica italiana, delle sue articolazioni territoriali e della sua organizzazione amministrativa.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Testi d’esame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Per la preparazione dell’esame sarà necessario utilizzare due testi distinti, uno per la </w:t>
      </w:r>
      <w:r>
        <w:rPr>
          <w:i/>
          <w:iCs/>
          <w:color w:val="000000"/>
        </w:rPr>
        <w:t xml:space="preserve">parte generale </w:t>
      </w:r>
      <w:r>
        <w:rPr>
          <w:color w:val="000000"/>
        </w:rPr>
        <w:t xml:space="preserve">ed uno per la </w:t>
      </w:r>
      <w:r>
        <w:rPr>
          <w:i/>
          <w:iCs/>
          <w:color w:val="000000"/>
        </w:rPr>
        <w:t xml:space="preserve">parte speciale </w:t>
      </w:r>
      <w:r>
        <w:rPr>
          <w:color w:val="000000"/>
        </w:rPr>
        <w:t xml:space="preserve">del programma, specificati nelle lettere 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) e </w:t>
      </w:r>
      <w:r>
        <w:rPr>
          <w:b/>
          <w:bCs/>
          <w:color w:val="000000"/>
        </w:rPr>
        <w:t>B</w:t>
      </w:r>
      <w:r>
        <w:rPr>
          <w:color w:val="000000"/>
        </w:rPr>
        <w:t>), secondo le indicazioni che seguono.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A</w:t>
      </w:r>
      <w:r>
        <w:rPr>
          <w:color w:val="000000"/>
        </w:rPr>
        <w:t xml:space="preserve">) La </w:t>
      </w:r>
      <w:r>
        <w:rPr>
          <w:b/>
          <w:bCs/>
          <w:color w:val="000000"/>
        </w:rPr>
        <w:t xml:space="preserve">parte generale </w:t>
      </w:r>
      <w:r>
        <w:rPr>
          <w:color w:val="000000"/>
        </w:rPr>
        <w:t>va studiata sul seguente Manuale limitatamente ai capitoli ed ai paragrafi espressamente indicati: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T. MARTINES</w:t>
      </w:r>
      <w:r>
        <w:rPr>
          <w:b/>
          <w:bCs/>
          <w:color w:val="000000"/>
        </w:rPr>
        <w:t xml:space="preserve">, </w:t>
      </w:r>
      <w:r>
        <w:rPr>
          <w:b/>
          <w:i/>
          <w:iCs/>
          <w:color w:val="000000"/>
        </w:rPr>
        <w:t>Diritto pubblico</w:t>
      </w:r>
      <w:r>
        <w:rPr>
          <w:b/>
          <w:color w:val="000000"/>
        </w:rPr>
        <w:t>, settima edizione, Giuffrè, Milano, 2009 (o edizione successiva)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Parte Prima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I, paragrafi: 1, 2, 10, 11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II, paragrafi: 1, 2, 3, 4, 5, 6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III, paragrafi: 1, 2, 3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IV, paragrafi: 1, 2, 3, 4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V, paragrafi: 1, 2, 3, 4, 5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VI, paragrafi: 1, 2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Parte Seconda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I, paragrafi: 1, 2, 3, 4, 7, 8, 9, 10, 11, 12, 13, 14, 15, 16, 17, 18, 19, 20, 21, 22, 23, 24, 25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II, paragrafi: 1, 2, 3, 4, 5, 6, 7, 8, 9, 10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III, paragrafi: 1, 2, 3, 4, 7, 8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IV, paragrafi: 1, 2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VI, paragrafi: 1, 2, 3, 4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VII, paragrafi: 3, 5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VIII, paragrafi: 1, 2, 3, 4, 5, 6, 7, 8, 9, 10, 11, 20, 21, 22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Parte Terza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II, paragrafi: 1, 2, 3, 4, 5, 6, 7, 8, 9, 10, 11, 12, 13, 14, 15, 16, 17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III, paragrafi: 1, 2, 7, 8, 9, 10, 11, 12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V, paragrafi: 6, 7, 8, 18, 19, 20, 21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Parte Quarta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I, paragrafi: 1, 2, 3, 4, 5, 6, 7, 8, 9, 10, 11, 12, 13, 14, 15, 16, 17, 18, 19, 20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III, paragrafi: 1, 2, 3, 4, 5, 6, 7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B) </w:t>
      </w:r>
      <w:r>
        <w:rPr>
          <w:color w:val="000000"/>
        </w:rPr>
        <w:t xml:space="preserve">La </w:t>
      </w:r>
      <w:r>
        <w:rPr>
          <w:b/>
          <w:bCs/>
          <w:color w:val="000000"/>
        </w:rPr>
        <w:t xml:space="preserve">parte speciale </w:t>
      </w:r>
      <w:r>
        <w:rPr>
          <w:color w:val="000000"/>
        </w:rPr>
        <w:t>del programma d’esame, concernente la tematica della globalizzazione in rapporto al fenomeno giuridico e alle problematiche religiose, va preparata sul seguente testo, con l’avvertenza che sono da studiare soltanto i paragrafi di seguito precisati: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P. LILLO</w:t>
      </w:r>
      <w:r>
        <w:rPr>
          <w:b/>
          <w:bCs/>
          <w:color w:val="000000"/>
        </w:rPr>
        <w:t xml:space="preserve">, </w:t>
      </w:r>
      <w:r>
        <w:rPr>
          <w:b/>
          <w:i/>
          <w:iCs/>
          <w:color w:val="000000"/>
        </w:rPr>
        <w:t>Globalizzazione del diritto e fenomeno religioso</w:t>
      </w:r>
      <w:r>
        <w:rPr>
          <w:b/>
          <w:bCs/>
          <w:color w:val="000000"/>
        </w:rPr>
        <w:t xml:space="preserve">, </w:t>
      </w:r>
      <w:r>
        <w:rPr>
          <w:b/>
          <w:color w:val="000000"/>
        </w:rPr>
        <w:t>terza edizione, Giappichelli, Torino, 2012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I, paragrafi 1, 2, 3, 4, 5, 6, 7, 8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II, paragrafi 1, 2, 3, 4, 5, 6, 7, 8, 9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Cap. V, paragrafi 1, 2, 3, 4, 5, 6, 7, 8, 9</w:t>
      </w: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</w:p>
    <w:p w:rsidR="00E2628D" w:rsidRDefault="00E2628D" w:rsidP="00E262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N.B.: non sono previsti testi aggiuntivi per i non frequentanti</w:t>
      </w:r>
    </w:p>
    <w:p w:rsidR="00E2628D" w:rsidRDefault="00E2628D" w:rsidP="00E2628D"/>
    <w:p w:rsidR="003B09DD" w:rsidRDefault="003B09DD"/>
    <w:sectPr w:rsidR="003B09DD" w:rsidSect="003B0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2628D"/>
    <w:rsid w:val="00156F77"/>
    <w:rsid w:val="001B70BC"/>
    <w:rsid w:val="003B09DD"/>
    <w:rsid w:val="006A476D"/>
    <w:rsid w:val="007D410E"/>
    <w:rsid w:val="00863D16"/>
    <w:rsid w:val="00E2628D"/>
    <w:rsid w:val="00F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28D"/>
    <w:pPr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Hewlett-Packard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2</cp:revision>
  <dcterms:created xsi:type="dcterms:W3CDTF">2013-09-28T19:59:00Z</dcterms:created>
  <dcterms:modified xsi:type="dcterms:W3CDTF">2013-09-28T19:59:00Z</dcterms:modified>
</cp:coreProperties>
</file>