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AE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8AE" w:rsidRPr="002F44EB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ISTITUZIONI </w:t>
      </w:r>
      <w:proofErr w:type="spellStart"/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>DI</w:t>
      </w:r>
      <w:proofErr w:type="spellEnd"/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DIRITTO PUBBLICO E DEGLI ENTI LOCALI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(L-19)</w:t>
      </w:r>
    </w:p>
    <w:p w:rsidR="008308AE" w:rsidRPr="006C7E98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IUS/09</w:t>
      </w:r>
    </w:p>
    <w:p w:rsidR="008308AE" w:rsidRPr="006C7E98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a.a.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</w:t>
      </w:r>
      <w:r w:rsidR="002229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-201</w:t>
      </w:r>
      <w:r w:rsidR="002229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Pr="006C7E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Prof. </w:t>
      </w: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Pasquale Lillo</w:t>
        </w:r>
      </w:smartTag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Il Corso ha l’obiettivo di fornire agli studenti una conoscenza di base del diritto pubblico italiano ed è diretto ad illustrarne i suoi elementi fondamentali.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Il programma del Corso è suddiviso in due parti.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La prima parte del Corso ha ad oggetto l’ordinamento costituzionale dello Stato in tutte le sue diverse articolazioni. Comprende lo studio dei diritti e dei doveri dei cittadini insieme ad un’analisi essenziale dell’ordinamento della Repubblica italiana, delle sue articolazioni territoriali e della sua organizzazione amministrativa.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d’esame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due testi distinti,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ed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programma, specificati nelle lettere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va studiata sul seguente Manuale limitatamente ai capitoli ed ai paragrafi espressamente indicati: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T. MARTINES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pubblico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229C5">
        <w:rPr>
          <w:rFonts w:ascii="Times New Roman" w:hAnsi="Times New Roman" w:cs="Times New Roman"/>
          <w:b/>
          <w:color w:val="000000"/>
          <w:sz w:val="24"/>
          <w:szCs w:val="24"/>
        </w:rPr>
        <w:t>ottava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Giuffrè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Milano, 20</w:t>
      </w:r>
      <w:r w:rsidR="002229C5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(o edizione successiva)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Prima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10, 11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2, 3, 4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1, 2, 3, 4, 5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Seconda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7, 8, 9, 10, 11, 12, 13, 14, 15, 16, 17, 18, 19, 20, 21, 22, 23, 24, 25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7, 8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2, 3, 4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VII, paragrafi: 3, 5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6, 7, 8, 9, 10, 11, 20, 21, 22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Terza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15, 16, 17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7, 8, 9, 10, 11, 12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6, 7, 8, 18, 19, 20, 21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Quarta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8, 9, 10, 11, 12, 13, 14, 15, 16, 17, 18, 19, 20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5, 6, 7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B)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del programma d’esame, concernente la tematica della globalizzazione in rapporto al fenomeno giuridico e alle problematiche religiose, va preparata sul seguente testo, con l’avvertenza che sono da studiare soltanto i paragrafi di seguito precisati: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color w:val="000000"/>
            <w:sz w:val="24"/>
            <w:szCs w:val="24"/>
          </w:rPr>
          <w:t>P. LILLO</w:t>
        </w:r>
      </w:smartTag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Globalizzazione del diritto e fenomeno religioso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terza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Torino, 2012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 1, 2, 3, 4, 5, 6, 7, 8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 1, 2, 3, 4, 5, 6, 7, 8, 9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 1, 2, 3, 4, 5, 6, 7, 8, 9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2F44EB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N.B.: </w:t>
      </w:r>
      <w:r w:rsidRPr="002F44EB">
        <w:rPr>
          <w:rFonts w:ascii="Times New Roman" w:hAnsi="Times New Roman" w:cs="Times New Roman"/>
          <w:i/>
          <w:color w:val="000000"/>
          <w:sz w:val="24"/>
          <w:szCs w:val="24"/>
        </w:rPr>
        <w:t>non sono previsti testi aggiuntivi per i non frequentanti</w:t>
      </w:r>
    </w:p>
    <w:p w:rsidR="008308AE" w:rsidRPr="006C7E98" w:rsidRDefault="008308AE" w:rsidP="008308AE">
      <w:pPr>
        <w:rPr>
          <w:rFonts w:ascii="Times New Roman" w:hAnsi="Times New Roman" w:cs="Times New Roman"/>
          <w:sz w:val="24"/>
          <w:szCs w:val="24"/>
        </w:rPr>
      </w:pPr>
    </w:p>
    <w:p w:rsidR="008308AE" w:rsidRPr="006C7E98" w:rsidRDefault="008308AE" w:rsidP="008308AE">
      <w:pPr>
        <w:rPr>
          <w:rFonts w:ascii="Times New Roman" w:hAnsi="Times New Roman" w:cs="Times New Roman"/>
          <w:sz w:val="24"/>
          <w:szCs w:val="24"/>
        </w:rPr>
      </w:pPr>
    </w:p>
    <w:p w:rsidR="008308AE" w:rsidRDefault="008308AE" w:rsidP="008308AE"/>
    <w:p w:rsidR="00CA3514" w:rsidRDefault="00CA3514"/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308AE"/>
    <w:rsid w:val="002229C5"/>
    <w:rsid w:val="008308AE"/>
    <w:rsid w:val="00C928B8"/>
    <w:rsid w:val="00CA3514"/>
    <w:rsid w:val="00D1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8AE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2015-06-01T09:51:00Z</dcterms:created>
  <dcterms:modified xsi:type="dcterms:W3CDTF">2015-06-01T09:53:00Z</dcterms:modified>
</cp:coreProperties>
</file>