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DIRITTO TRIBUTARIO</w:t>
      </w:r>
      <w:r>
        <w:tab/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REGOLE PER LA STESURA DELLA TESI DI LAUREA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 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 xml:space="preserve">Premessa: La tesi </w:t>
      </w:r>
      <w:r>
        <w:rPr>
          <w:rFonts w:hint="eastAsia"/>
          <w:lang w:val="it-IT"/>
        </w:rPr>
        <w:t>è</w:t>
      </w:r>
      <w:r>
        <w:rPr>
          <w:lang w:val="it-IT"/>
        </w:rPr>
        <w:t xml:space="preserve"> un lavoro di ricerca in cui il laureando deve analizzare, raccordare e sintetizzare il materiale bibliografico precedentemente trovato. Questo significa, ovviamente, che il laureando deve redigere un testo che sia il frutto delle proprie capacit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di elaborazione, e non semplicemente un "copia ed incolla" del materiale bibliografico consultato.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>- Una volta assegnato l</w:t>
      </w:r>
      <w:r>
        <w:rPr>
          <w:lang w:val="fr-FR"/>
        </w:rPr>
        <w:t>’</w:t>
      </w:r>
      <w:r>
        <w:rPr>
          <w:lang w:val="it-IT"/>
        </w:rPr>
        <w:t>argomento della tesi, il laureando dovr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procedere alla ricerca bibliografica ed alla compilazione di un indice degli argomenti da trattare.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 xml:space="preserve">- La ricerca bibliografica deve essere effettuata utilizzando libri monografici e manuali di diritto tributario; riviste specializzate di rango scientifico-universitario (Rivista di Diritto tributario </w:t>
      </w:r>
      <w:r>
        <w:t>–</w:t>
      </w:r>
      <w:r>
        <w:t xml:space="preserve"> </w:t>
      </w:r>
      <w:r>
        <w:rPr>
          <w:lang w:val="it-IT"/>
        </w:rPr>
        <w:t xml:space="preserve">Diritto e pratica tributaria </w:t>
      </w:r>
      <w:r>
        <w:t>–</w:t>
      </w:r>
      <w:r>
        <w:t xml:space="preserve"> </w:t>
      </w:r>
      <w:r>
        <w:rPr>
          <w:lang w:val="it-IT"/>
        </w:rPr>
        <w:t xml:space="preserve">Rassegna tributaria </w:t>
      </w:r>
      <w:r>
        <w:t>–</w:t>
      </w:r>
      <w:r>
        <w:t xml:space="preserve"> </w:t>
      </w:r>
      <w:r>
        <w:rPr>
          <w:lang w:val="it-IT"/>
        </w:rPr>
        <w:t xml:space="preserve">Bollettino tributario </w:t>
      </w:r>
      <w:r>
        <w:t>–</w:t>
      </w:r>
      <w:r>
        <w:t xml:space="preserve"> </w:t>
      </w:r>
      <w:r>
        <w:rPr>
          <w:lang w:val="es-ES_tradnl"/>
        </w:rPr>
        <w:t xml:space="preserve">Corriere tributario </w:t>
      </w:r>
      <w:r>
        <w:t>–</w:t>
      </w:r>
      <w:r>
        <w:t xml:space="preserve"> </w:t>
      </w:r>
      <w:r>
        <w:rPr>
          <w:lang w:val="it-IT"/>
        </w:rPr>
        <w:t>Il fisco); Enciclopedia giuridica Treccani; Enciclopedia del diritto; Novissimo digesto; Codici delle leggi tributarie; Banche dati inerenti la normativa e la giurisprudenza tributaria.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>- La suddetta ricerca bibliografica deve concernere la dottrina, ossia autori che hanno scritto sull</w:t>
      </w:r>
      <w:r>
        <w:rPr>
          <w:lang w:val="fr-FR"/>
        </w:rPr>
        <w:t>’</w:t>
      </w:r>
      <w:r>
        <w:rPr>
          <w:lang w:val="it-IT"/>
        </w:rPr>
        <w:t>argomento oggetto della tesi; la giurisprudenza, ossia sentenze della Corte di Cassazione e Corte costituzionale ed, inoltre, devono essere oggetto di ricerca anche le Circolari e Risoluzioni dell</w:t>
      </w:r>
      <w:r>
        <w:rPr>
          <w:lang w:val="fr-FR"/>
        </w:rPr>
        <w:t>’</w:t>
      </w:r>
      <w:r>
        <w:rPr>
          <w:lang w:val="it-IT"/>
        </w:rPr>
        <w:t>Amministrazione finanziaria (Ministero dell</w:t>
      </w:r>
      <w:r>
        <w:rPr>
          <w:lang w:val="fr-FR"/>
        </w:rPr>
        <w:t>’</w:t>
      </w:r>
      <w:r>
        <w:rPr>
          <w:lang w:val="it-IT"/>
        </w:rPr>
        <w:t>Economia e Agenzia delle Entrate).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>- Quando il docente riterr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completa la ricerca bibliografica, il laureando dovr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presentare un elenco di tutto il materiale reperito durante la ricerca.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>- Il laureando potr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cominciare a scrivere la tesi solo dopo che sar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ultimata la ricerca bibliografica.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 xml:space="preserve">- Si rammenta che una tesi giuridica deve essere strutturata in modo che il testo venga integrato costantemente con le note bibliografiche di riferimento a fondo pagina; le note devono necessariamente contenere dei riferimenti precisi: nome autore </w:t>
      </w:r>
      <w:r>
        <w:t>–</w:t>
      </w:r>
      <w:r>
        <w:t xml:space="preserve"> </w:t>
      </w:r>
      <w:r>
        <w:rPr>
          <w:lang w:val="it-IT"/>
        </w:rPr>
        <w:t>titolo dell</w:t>
      </w:r>
      <w:r>
        <w:rPr>
          <w:lang w:val="fr-FR"/>
        </w:rPr>
        <w:t>’</w:t>
      </w:r>
      <w:r>
        <w:rPr>
          <w:lang w:val="it-IT"/>
        </w:rPr>
        <w:t>opera o dell</w:t>
      </w:r>
      <w:r>
        <w:rPr>
          <w:lang w:val="fr-FR"/>
        </w:rPr>
        <w:t>’</w:t>
      </w:r>
      <w:r>
        <w:rPr>
          <w:lang w:val="it-IT"/>
        </w:rPr>
        <w:t xml:space="preserve">articolo </w:t>
      </w:r>
      <w:r>
        <w:t>–</w:t>
      </w:r>
      <w:r>
        <w:t xml:space="preserve"> casa editrice o nome rivista </w:t>
      </w:r>
      <w:r>
        <w:t>–</w:t>
      </w:r>
      <w:r>
        <w:t xml:space="preserve"> </w:t>
      </w:r>
      <w:r>
        <w:rPr>
          <w:lang w:val="it-IT"/>
        </w:rPr>
        <w:t xml:space="preserve">anno di pubblicazione </w:t>
      </w:r>
      <w:r>
        <w:t>–</w:t>
      </w:r>
      <w:r>
        <w:t xml:space="preserve"> </w:t>
      </w:r>
      <w:r>
        <w:rPr>
          <w:lang w:val="it-IT"/>
        </w:rPr>
        <w:t xml:space="preserve">indicazione del numero della pagina della pubblicazione da cui </w:t>
      </w:r>
      <w:r>
        <w:rPr>
          <w:rFonts w:hint="eastAsia"/>
          <w:lang w:val="it-IT"/>
        </w:rPr>
        <w:t>è</w:t>
      </w:r>
      <w:r>
        <w:rPr>
          <w:lang w:val="it-IT"/>
        </w:rPr>
        <w:t xml:space="preserve"> stata tratta la nota bibliografica. In caso di note relative a Sentenze, Circolari o Risoluzioni, occorre indicare l</w:t>
      </w:r>
      <w:r>
        <w:rPr>
          <w:lang w:val="fr-FR"/>
        </w:rPr>
        <w:t>’</w:t>
      </w:r>
      <w:r>
        <w:rPr>
          <w:lang w:val="it-IT"/>
        </w:rPr>
        <w:t xml:space="preserve">organo emanante, il numero e data del provvedimento, la pubblicazione dove </w:t>
      </w:r>
      <w:r>
        <w:rPr>
          <w:rFonts w:hint="eastAsia"/>
          <w:lang w:val="it-IT"/>
        </w:rPr>
        <w:t>è</w:t>
      </w:r>
      <w:r>
        <w:rPr>
          <w:lang w:val="it-IT"/>
        </w:rPr>
        <w:t xml:space="preserve"> stata individuata.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rPr>
          <w:lang w:val="it-IT"/>
        </w:rPr>
        <w:t>- Durante la stesura della tesi, ogniqualvolta il laureando avr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redatto delle parti di almeno 10</w:t>
      </w:r>
      <w:r>
        <w:t xml:space="preserve"> pagine, dovr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es-ES_tradnl"/>
        </w:rPr>
        <w:t>inviarle al docente via e-mail.</w:t>
      </w: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7A0045" w:rsidRDefault="007A0045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  <w:r>
        <w:t xml:space="preserve">- </w:t>
      </w:r>
      <w:r>
        <w:rPr>
          <w:lang w:val="it-IT"/>
        </w:rPr>
        <w:t>Il laureando potr</w:t>
      </w:r>
      <w:r>
        <w:rPr>
          <w:rFonts w:hint="eastAsia"/>
          <w:lang w:val="it-IT"/>
        </w:rPr>
        <w:t>à</w:t>
      </w:r>
      <w:r>
        <w:rPr>
          <w:lang w:val="it-IT"/>
        </w:rPr>
        <w:t xml:space="preserve"> essere ammesso alla seduta di Laurea, solo quando la tesi sar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</w:t>
      </w:r>
      <w:r>
        <w:rPr>
          <w:lang w:val="it-IT"/>
        </w:rPr>
        <w:t>considerata completa ed esaustiva.</w:t>
      </w:r>
    </w:p>
    <w:sectPr w:rsidR="007A0045" w:rsidSect="00E34F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45" w:rsidRDefault="007A0045" w:rsidP="00E34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7A0045" w:rsidRDefault="007A0045" w:rsidP="00E34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45" w:rsidRDefault="007A00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45" w:rsidRDefault="007A0045" w:rsidP="00E34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7A0045" w:rsidRDefault="007A0045" w:rsidP="00E34F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45" w:rsidRDefault="007A004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8F"/>
    <w:rsid w:val="00435B6B"/>
    <w:rsid w:val="007A0045"/>
    <w:rsid w:val="00A4559A"/>
    <w:rsid w:val="00E34F8F"/>
    <w:rsid w:val="00F0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4F8F"/>
    <w:rPr>
      <w:rFonts w:cs="Times New Roman"/>
      <w:u w:val="single"/>
    </w:rPr>
  </w:style>
  <w:style w:type="paragraph" w:customStyle="1" w:styleId="Corpo">
    <w:name w:val="Corpo"/>
    <w:uiPriority w:val="99"/>
    <w:rsid w:val="00E34F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TRIBUTARIO</dc:title>
  <dc:subject/>
  <dc:creator/>
  <cp:keywords/>
  <dc:description/>
  <cp:lastModifiedBy>omicronserv</cp:lastModifiedBy>
  <cp:revision>2</cp:revision>
  <dcterms:created xsi:type="dcterms:W3CDTF">2014-11-17T09:23:00Z</dcterms:created>
  <dcterms:modified xsi:type="dcterms:W3CDTF">2014-11-17T09:23:00Z</dcterms:modified>
</cp:coreProperties>
</file>